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0A0"/>
      </w:tblPr>
      <w:tblGrid>
        <w:gridCol w:w="8555"/>
      </w:tblGrid>
      <w:tr w:rsidR="00C141F8" w:rsidRPr="00F70C29" w:rsidTr="00F70C29">
        <w:trPr>
          <w:trHeight w:val="615"/>
          <w:tblCellSpacing w:w="0" w:type="dxa"/>
          <w:jc w:val="center"/>
        </w:trPr>
        <w:tc>
          <w:tcPr>
            <w:tcW w:w="0" w:type="auto"/>
            <w:shd w:val="clear" w:color="auto" w:fill="FFFFFF"/>
            <w:vAlign w:val="center"/>
          </w:tcPr>
          <w:p w:rsidR="00C141F8" w:rsidRPr="005E76E3" w:rsidRDefault="00C141F8" w:rsidP="00F70C29">
            <w:pPr>
              <w:widowControl/>
              <w:spacing w:line="330" w:lineRule="atLeast"/>
              <w:jc w:val="center"/>
              <w:rPr>
                <w:rFonts w:ascii="微软雅黑" w:eastAsia="微软雅黑" w:hAnsi="微软雅黑" w:cs="Arial"/>
                <w:b/>
                <w:bCs/>
                <w:color w:val="004D95"/>
                <w:kern w:val="0"/>
                <w:sz w:val="28"/>
              </w:rPr>
            </w:pPr>
            <w:bookmarkStart w:id="0" w:name="_Toc334703771"/>
            <w:r w:rsidRPr="005E76E3">
              <w:rPr>
                <w:rFonts w:ascii="微软雅黑" w:eastAsia="微软雅黑" w:hAnsi="微软雅黑" w:cs="Arial" w:hint="eastAsia"/>
                <w:b/>
                <w:bCs/>
                <w:color w:val="004D95"/>
                <w:kern w:val="0"/>
                <w:sz w:val="28"/>
              </w:rPr>
              <w:t>中国科学院上海有机化学研究所固定资产管理办法</w:t>
            </w:r>
          </w:p>
          <w:p w:rsidR="00C141F8" w:rsidRPr="005E76E3" w:rsidRDefault="00C141F8" w:rsidP="00BF26CA">
            <w:pPr>
              <w:widowControl/>
              <w:spacing w:line="320" w:lineRule="exact"/>
              <w:jc w:val="center"/>
              <w:rPr>
                <w:rFonts w:ascii="微软雅黑" w:eastAsia="微软雅黑" w:hAnsi="微软雅黑" w:cs="Arial"/>
                <w:color w:val="004D95"/>
                <w:kern w:val="0"/>
                <w:sz w:val="28"/>
                <w:szCs w:val="28"/>
              </w:rPr>
            </w:pPr>
            <w:r w:rsidRPr="005E76E3">
              <w:rPr>
                <w:rFonts w:ascii="微软雅黑" w:eastAsia="微软雅黑" w:hAnsi="微软雅黑" w:cs="Arial"/>
                <w:b/>
                <w:bCs/>
                <w:color w:val="004D95"/>
                <w:kern w:val="0"/>
                <w:sz w:val="28"/>
              </w:rPr>
              <w:t>(</w:t>
            </w:r>
            <w:r w:rsidRPr="005E76E3">
              <w:rPr>
                <w:rFonts w:ascii="微软雅黑" w:eastAsia="微软雅黑" w:hAnsi="微软雅黑" w:cs="Arial" w:hint="eastAsia"/>
                <w:b/>
                <w:bCs/>
                <w:color w:val="004D95"/>
                <w:kern w:val="0"/>
                <w:sz w:val="28"/>
              </w:rPr>
              <w:t>仪器设备部分</w:t>
            </w:r>
            <w:r w:rsidRPr="005E76E3">
              <w:rPr>
                <w:rFonts w:ascii="微软雅黑" w:eastAsia="微软雅黑" w:hAnsi="微软雅黑" w:cs="Arial"/>
                <w:b/>
                <w:bCs/>
                <w:color w:val="004D95"/>
                <w:kern w:val="0"/>
                <w:sz w:val="28"/>
              </w:rPr>
              <w:t>)</w:t>
            </w:r>
          </w:p>
        </w:tc>
      </w:tr>
      <w:tr w:rsidR="00C141F8" w:rsidRPr="00F70C29" w:rsidTr="00F70C29">
        <w:trPr>
          <w:trHeight w:val="570"/>
          <w:tblCellSpacing w:w="0" w:type="dxa"/>
          <w:jc w:val="center"/>
        </w:trPr>
        <w:tc>
          <w:tcPr>
            <w:tcW w:w="0" w:type="auto"/>
            <w:shd w:val="clear" w:color="auto" w:fill="FFFFFF"/>
            <w:vAlign w:val="center"/>
          </w:tcPr>
          <w:p w:rsidR="00C141F8" w:rsidRPr="005E76E3" w:rsidRDefault="00C141F8" w:rsidP="00F70C29">
            <w:pPr>
              <w:widowControl/>
              <w:spacing w:line="270" w:lineRule="atLeast"/>
              <w:jc w:val="center"/>
              <w:rPr>
                <w:rFonts w:ascii="微软雅黑" w:eastAsia="微软雅黑" w:hAnsi="微软雅黑" w:cs="Arial"/>
                <w:color w:val="595959"/>
                <w:kern w:val="0"/>
                <w:sz w:val="28"/>
                <w:szCs w:val="18"/>
              </w:rPr>
            </w:pPr>
          </w:p>
        </w:tc>
      </w:tr>
      <w:tr w:rsidR="00C141F8" w:rsidRPr="00F70C29" w:rsidTr="00F70C29">
        <w:trPr>
          <w:tblCellSpacing w:w="0" w:type="dxa"/>
          <w:jc w:val="center"/>
        </w:trPr>
        <w:tc>
          <w:tcPr>
            <w:tcW w:w="0" w:type="auto"/>
            <w:shd w:val="clear" w:color="auto" w:fill="FFFFFF"/>
            <w:vAlign w:val="center"/>
          </w:tcPr>
          <w:p w:rsidR="00C141F8" w:rsidRPr="005E76E3" w:rsidRDefault="00C141F8" w:rsidP="00F70C29">
            <w:pPr>
              <w:widowControl/>
              <w:jc w:val="center"/>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第一章</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b/>
                <w:bCs/>
                <w:color w:val="464646"/>
                <w:kern w:val="0"/>
                <w:sz w:val="28"/>
                <w:szCs w:val="21"/>
              </w:rPr>
              <w:t>总则</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第一条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为了规范和加强我所固定资产管理，合理配置和有效利用固定资产，提高固定资产的使用效益，维护固定资产的安全和完整，根据《中国科学院事业单位国有资产管理办法》（科发条财字〔</w:t>
            </w:r>
            <w:r w:rsidRPr="005E76E3">
              <w:rPr>
                <w:rFonts w:ascii="宋体" w:hAnsi="宋体" w:cs="Arial"/>
                <w:color w:val="464646"/>
                <w:kern w:val="0"/>
                <w:sz w:val="28"/>
                <w:szCs w:val="21"/>
              </w:rPr>
              <w:t>2013</w:t>
            </w:r>
            <w:r w:rsidRPr="005E76E3">
              <w:rPr>
                <w:rFonts w:ascii="宋体" w:hAnsi="宋体" w:cs="Arial" w:hint="eastAsia"/>
                <w:color w:val="464646"/>
                <w:kern w:val="0"/>
                <w:sz w:val="28"/>
                <w:szCs w:val="21"/>
              </w:rPr>
              <w:t>〕</w:t>
            </w:r>
            <w:r w:rsidRPr="005E76E3">
              <w:rPr>
                <w:rFonts w:ascii="宋体" w:hAnsi="宋体" w:cs="Arial"/>
                <w:color w:val="464646"/>
                <w:kern w:val="0"/>
                <w:sz w:val="28"/>
                <w:szCs w:val="21"/>
              </w:rPr>
              <w:t>203</w:t>
            </w:r>
            <w:r w:rsidRPr="005E76E3">
              <w:rPr>
                <w:rFonts w:ascii="宋体" w:hAnsi="宋体" w:cs="Arial" w:hint="eastAsia"/>
                <w:color w:val="464646"/>
                <w:kern w:val="0"/>
                <w:sz w:val="28"/>
                <w:szCs w:val="21"/>
              </w:rPr>
              <w:t>号）等有关规定，结合本所情况制定本办法。</w:t>
            </w:r>
            <w:r w:rsidRPr="005E76E3">
              <w:rPr>
                <w:rFonts w:ascii="宋体" w:cs="Arial"/>
                <w:color w:val="464646"/>
                <w:kern w:val="0"/>
                <w:sz w:val="28"/>
                <w:szCs w:val="21"/>
              </w:rPr>
              <w:t> </w:t>
            </w:r>
          </w:p>
          <w:p w:rsidR="00C141F8" w:rsidRPr="005E76E3" w:rsidRDefault="00C141F8" w:rsidP="007E2CDB">
            <w:pPr>
              <w:widowControl/>
              <w:ind w:firstLine="420"/>
              <w:jc w:val="left"/>
              <w:rPr>
                <w:rFonts w:ascii="宋体" w:cs="Arial"/>
                <w:color w:val="464646"/>
                <w:kern w:val="0"/>
                <w:sz w:val="28"/>
                <w:szCs w:val="21"/>
              </w:rPr>
            </w:pPr>
            <w:r w:rsidRPr="005E76E3">
              <w:rPr>
                <w:rFonts w:ascii="宋体" w:hAnsi="宋体" w:cs="Arial" w:hint="eastAsia"/>
                <w:b/>
                <w:bCs/>
                <w:color w:val="464646"/>
                <w:kern w:val="0"/>
                <w:sz w:val="28"/>
                <w:szCs w:val="21"/>
              </w:rPr>
              <w:t>第二条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固定资产是指归国家所有，研究所占有，各部门使用的，能以货币计量的仪器设备、房屋及构筑物、办公家具及图书等各种资产的总称。包括：所内各项经费（不分资金来源）购置、自行建造的固定资产，其它单位调入的固定资产，以及接受捐赠和其它经法律法规确认为研究所所有的固定资产。</w:t>
            </w:r>
            <w:r w:rsidRPr="005E76E3">
              <w:rPr>
                <w:rFonts w:ascii="宋体" w:cs="Arial"/>
                <w:color w:val="464646"/>
                <w:kern w:val="0"/>
                <w:sz w:val="28"/>
                <w:szCs w:val="21"/>
              </w:rPr>
              <w:t> </w:t>
            </w:r>
          </w:p>
          <w:p w:rsidR="00C141F8" w:rsidRPr="005E76E3" w:rsidRDefault="00C141F8" w:rsidP="007E2CDB">
            <w:pPr>
              <w:widowControl/>
              <w:ind w:firstLine="420"/>
              <w:jc w:val="left"/>
              <w:rPr>
                <w:rFonts w:ascii="宋体" w:cs="Arial"/>
                <w:color w:val="464646"/>
                <w:kern w:val="0"/>
                <w:sz w:val="28"/>
                <w:szCs w:val="21"/>
              </w:rPr>
            </w:pPr>
            <w:r w:rsidRPr="005E76E3">
              <w:rPr>
                <w:rFonts w:ascii="宋体" w:hAnsi="宋体" w:cs="Arial"/>
                <w:color w:val="464646"/>
                <w:kern w:val="0"/>
                <w:sz w:val="28"/>
                <w:szCs w:val="21"/>
              </w:rPr>
              <w:t xml:space="preserve">          </w:t>
            </w:r>
            <w:r w:rsidRPr="005E76E3">
              <w:rPr>
                <w:rFonts w:ascii="宋体" w:hAnsi="宋体" w:cs="Arial" w:hint="eastAsia"/>
                <w:color w:val="464646"/>
                <w:kern w:val="0"/>
                <w:sz w:val="28"/>
                <w:szCs w:val="21"/>
              </w:rPr>
              <w:t>本办法适用范围为</w:t>
            </w:r>
            <w:r w:rsidRPr="005E76E3">
              <w:rPr>
                <w:rFonts w:ascii="宋体" w:hAnsi="宋体" w:cs="Arial" w:hint="eastAsia"/>
                <w:b/>
                <w:color w:val="464646"/>
                <w:kern w:val="0"/>
                <w:sz w:val="28"/>
                <w:szCs w:val="21"/>
              </w:rPr>
              <w:t>固定资产中的仪器设备部分</w:t>
            </w:r>
            <w:r w:rsidRPr="005E76E3">
              <w:rPr>
                <w:rFonts w:ascii="宋体" w:hAnsi="宋体" w:cs="Arial" w:hint="eastAsia"/>
                <w:color w:val="464646"/>
                <w:kern w:val="0"/>
                <w:sz w:val="28"/>
                <w:szCs w:val="21"/>
              </w:rPr>
              <w:t>。</w:t>
            </w:r>
            <w:r w:rsidRPr="005E76E3">
              <w:rPr>
                <w:rFonts w:ascii="宋体" w:cs="Arial"/>
                <w:color w:val="464646"/>
                <w:kern w:val="0"/>
                <w:sz w:val="28"/>
                <w:szCs w:val="21"/>
              </w:rPr>
              <w:t> </w:t>
            </w:r>
          </w:p>
          <w:p w:rsidR="00C141F8" w:rsidRDefault="00C141F8" w:rsidP="005E76E3">
            <w:pPr>
              <w:widowControl/>
              <w:ind w:firstLine="555"/>
              <w:jc w:val="left"/>
              <w:rPr>
                <w:rFonts w:ascii="宋体" w:cs="Arial"/>
                <w:color w:val="464646"/>
                <w:kern w:val="0"/>
                <w:sz w:val="28"/>
                <w:szCs w:val="21"/>
              </w:rPr>
            </w:pPr>
            <w:r w:rsidRPr="005E76E3">
              <w:rPr>
                <w:rFonts w:ascii="宋体" w:hAnsi="宋体" w:cs="Arial" w:hint="eastAsia"/>
                <w:b/>
                <w:bCs/>
                <w:color w:val="464646"/>
                <w:kern w:val="0"/>
                <w:sz w:val="28"/>
                <w:szCs w:val="21"/>
              </w:rPr>
              <w:t>第三条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物资供应中心为我所固定资产</w:t>
            </w:r>
            <w:r w:rsidRPr="005E76E3">
              <w:rPr>
                <w:rFonts w:ascii="宋体" w:cs="Arial"/>
                <w:color w:val="464646"/>
                <w:kern w:val="0"/>
                <w:sz w:val="28"/>
                <w:szCs w:val="21"/>
              </w:rPr>
              <w:t>-</w:t>
            </w:r>
            <w:r w:rsidRPr="005E76E3">
              <w:rPr>
                <w:rFonts w:ascii="宋体" w:hAnsi="宋体" w:cs="Arial" w:hint="eastAsia"/>
                <w:color w:val="464646"/>
                <w:kern w:val="0"/>
                <w:sz w:val="28"/>
                <w:szCs w:val="21"/>
              </w:rPr>
              <w:t>仪器设备部分的归口管理部门。各部门仅限在本所开展的科研活动中行使固定资产的使用权。</w:t>
            </w:r>
          </w:p>
          <w:p w:rsidR="00C141F8" w:rsidRPr="005E76E3" w:rsidRDefault="00C141F8" w:rsidP="005E76E3">
            <w:pPr>
              <w:widowControl/>
              <w:ind w:firstLine="555"/>
              <w:jc w:val="left"/>
              <w:rPr>
                <w:rFonts w:ascii="宋体" w:cs="Arial"/>
                <w:color w:val="464646"/>
                <w:kern w:val="0"/>
                <w:sz w:val="28"/>
                <w:szCs w:val="21"/>
              </w:rPr>
            </w:pPr>
            <w:r w:rsidRPr="005E76E3">
              <w:rPr>
                <w:rFonts w:ascii="宋体" w:cs="Arial"/>
                <w:color w:val="464646"/>
                <w:kern w:val="0"/>
                <w:sz w:val="28"/>
                <w:szCs w:val="21"/>
              </w:rPr>
              <w:t> </w:t>
            </w:r>
          </w:p>
          <w:p w:rsidR="00C141F8" w:rsidRPr="005E76E3" w:rsidRDefault="00C141F8" w:rsidP="00F70C29">
            <w:pPr>
              <w:widowControl/>
              <w:jc w:val="center"/>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第二章</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b/>
                <w:bCs/>
                <w:color w:val="464646"/>
                <w:kern w:val="0"/>
                <w:sz w:val="28"/>
                <w:szCs w:val="21"/>
              </w:rPr>
              <w:t>固定资产的标准、分类与计价</w:t>
            </w:r>
            <w:r w:rsidRPr="005E76E3">
              <w:rPr>
                <w:rFonts w:ascii="宋体" w:cs="Arial"/>
                <w:color w:val="464646"/>
                <w:kern w:val="0"/>
                <w:sz w:val="28"/>
                <w:szCs w:val="21"/>
              </w:rPr>
              <w:t> </w:t>
            </w:r>
          </w:p>
          <w:p w:rsidR="00C141F8" w:rsidRPr="005E76E3" w:rsidRDefault="00C141F8" w:rsidP="00F0144F">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第四条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根据国家现行有关规定，使用年限在一年以上，单位价值在规定标准以上，并在使用过程中基本保持原有物质形态的资产。单位价值虽未达到规定标准，但使用年限超过一年的大批同类物资，作为固定资产核算和管理。其中：通用设备单位价值在</w:t>
            </w:r>
            <w:r w:rsidRPr="005E76E3">
              <w:rPr>
                <w:rFonts w:ascii="宋体" w:hAnsi="宋体" w:cs="Arial"/>
                <w:color w:val="464646"/>
                <w:kern w:val="0"/>
                <w:sz w:val="28"/>
                <w:szCs w:val="21"/>
              </w:rPr>
              <w:t>1000</w:t>
            </w:r>
            <w:r w:rsidRPr="005E76E3">
              <w:rPr>
                <w:rFonts w:ascii="宋体" w:hAnsi="宋体" w:cs="Arial" w:hint="eastAsia"/>
                <w:color w:val="464646"/>
                <w:kern w:val="0"/>
                <w:sz w:val="28"/>
                <w:szCs w:val="21"/>
              </w:rPr>
              <w:t>元（含）以上、专用设备单位价值在</w:t>
            </w:r>
            <w:r w:rsidRPr="005E76E3">
              <w:rPr>
                <w:rFonts w:ascii="宋体" w:hAnsi="宋体" w:cs="Arial"/>
                <w:color w:val="464646"/>
                <w:kern w:val="0"/>
                <w:sz w:val="28"/>
                <w:szCs w:val="21"/>
              </w:rPr>
              <w:t>1500</w:t>
            </w:r>
            <w:r w:rsidRPr="005E76E3">
              <w:rPr>
                <w:rFonts w:ascii="宋体" w:hAnsi="宋体" w:cs="Arial" w:hint="eastAsia"/>
                <w:color w:val="464646"/>
                <w:kern w:val="0"/>
                <w:sz w:val="28"/>
                <w:szCs w:val="21"/>
              </w:rPr>
              <w:t>元（含）以上，作为固定资产核算和管理。</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cs="Arial"/>
                <w:color w:val="464646"/>
                <w:kern w:val="0"/>
                <w:sz w:val="28"/>
                <w:szCs w:val="21"/>
              </w:rPr>
              <w:t> </w:t>
            </w:r>
            <w:r w:rsidRPr="005E76E3">
              <w:rPr>
                <w:rFonts w:ascii="宋体" w:hAnsi="宋体" w:cs="Arial"/>
                <w:color w:val="464646"/>
                <w:kern w:val="0"/>
                <w:sz w:val="28"/>
                <w:szCs w:val="21"/>
              </w:rPr>
              <w:t xml:space="preserve"> </w:t>
            </w:r>
            <w:r w:rsidRPr="005E76E3">
              <w:rPr>
                <w:rFonts w:ascii="宋体" w:hAnsi="宋体" w:cs="Arial" w:hint="eastAsia"/>
                <w:b/>
                <w:bCs/>
                <w:color w:val="464646"/>
                <w:kern w:val="0"/>
                <w:sz w:val="28"/>
                <w:szCs w:val="21"/>
              </w:rPr>
              <w:t>第五条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固定资产的计价</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lastRenderedPageBreak/>
              <w:t xml:space="preserve">　　</w:t>
            </w:r>
            <w:r w:rsidRPr="005E76E3">
              <w:rPr>
                <w:rFonts w:ascii="宋体" w:hAnsi="宋体" w:cs="Arial"/>
                <w:color w:val="464646"/>
                <w:kern w:val="0"/>
                <w:sz w:val="28"/>
                <w:szCs w:val="21"/>
              </w:rPr>
              <w:t>(</w:t>
            </w:r>
            <w:proofErr w:type="gramStart"/>
            <w:r w:rsidRPr="005E76E3">
              <w:rPr>
                <w:rFonts w:ascii="宋体" w:hAnsi="宋体" w:cs="Arial" w:hint="eastAsia"/>
                <w:color w:val="464646"/>
                <w:kern w:val="0"/>
                <w:sz w:val="28"/>
                <w:szCs w:val="21"/>
              </w:rPr>
              <w:t>一</w:t>
            </w:r>
            <w:proofErr w:type="gramEnd"/>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购置、调入的固定资产，按实际支付的购买价（</w:t>
            </w:r>
            <w:proofErr w:type="gramStart"/>
            <w:r w:rsidRPr="005E76E3">
              <w:rPr>
                <w:rFonts w:ascii="宋体" w:hAnsi="宋体" w:cs="Arial" w:hint="eastAsia"/>
                <w:color w:val="464646"/>
                <w:kern w:val="0"/>
                <w:sz w:val="28"/>
                <w:szCs w:val="21"/>
              </w:rPr>
              <w:t>含运保费</w:t>
            </w:r>
            <w:proofErr w:type="gramEnd"/>
            <w:r w:rsidRPr="005E76E3">
              <w:rPr>
                <w:rFonts w:ascii="宋体" w:hAnsi="宋体" w:cs="Arial" w:hint="eastAsia"/>
                <w:color w:val="464646"/>
                <w:kern w:val="0"/>
                <w:sz w:val="28"/>
                <w:szCs w:val="21"/>
              </w:rPr>
              <w:t>、安装费等）、调拨价入账。购置固定资产过程中发生的差旅费，不计入固定资产价值。</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二</w:t>
            </w:r>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自行建造的固定资产，按建造过程中实际发生的支出记账。包括材料费、外协加工费、设备费、安装调试费等。</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三</w:t>
            </w:r>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在原有固定资产基础上升级、改造的固定资产，按实际净增加值，为固定资产增值入账。</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四</w:t>
            </w:r>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接受捐赠的固定资产，按同类固定资产的市场价格或者有关凭证入账，接受固定资产捐赠时发生的相关费用，应计入固定资产总价。</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五</w:t>
            </w:r>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盘盈的固定资产，依据固定资产合同或发票确定入账价值，不能查明原值的，按同类或类似固定资产的市场价格确定入账价值。</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六</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我所固定资产按照科学事业单位会计制度采用年限平均法计提固定资产折旧。</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七</w:t>
            </w:r>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已经入账的固定资产，原则上不得任意变动固定资产账面价值，但下列情况除外：</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1.</w:t>
            </w:r>
            <w:r w:rsidRPr="005E76E3">
              <w:rPr>
                <w:rFonts w:ascii="宋体" w:hAnsi="宋体" w:cs="Arial" w:hint="eastAsia"/>
                <w:color w:val="464646"/>
                <w:kern w:val="0"/>
                <w:sz w:val="28"/>
                <w:szCs w:val="21"/>
              </w:rPr>
              <w:t>根据国家规定对固定资产进行重新估价的；</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2.</w:t>
            </w:r>
            <w:r w:rsidRPr="005E76E3">
              <w:rPr>
                <w:rFonts w:ascii="宋体" w:hAnsi="宋体" w:cs="Arial" w:hint="eastAsia"/>
                <w:color w:val="464646"/>
                <w:kern w:val="0"/>
                <w:sz w:val="28"/>
                <w:szCs w:val="21"/>
              </w:rPr>
              <w:t>增加补充设备或改良装置的；</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3.</w:t>
            </w:r>
            <w:r w:rsidRPr="005E76E3">
              <w:rPr>
                <w:rFonts w:ascii="宋体" w:hAnsi="宋体" w:cs="Arial" w:hint="eastAsia"/>
                <w:color w:val="464646"/>
                <w:kern w:val="0"/>
                <w:sz w:val="28"/>
                <w:szCs w:val="21"/>
              </w:rPr>
              <w:t>将固定资产一部分拆除的；</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4.</w:t>
            </w:r>
            <w:r w:rsidRPr="005E76E3">
              <w:rPr>
                <w:rFonts w:ascii="宋体" w:hAnsi="宋体" w:cs="Arial" w:hint="eastAsia"/>
                <w:color w:val="464646"/>
                <w:kern w:val="0"/>
                <w:sz w:val="28"/>
                <w:szCs w:val="21"/>
              </w:rPr>
              <w:t>根据实际价值调整原来暂估价值的；</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5.</w:t>
            </w:r>
            <w:r w:rsidRPr="005E76E3">
              <w:rPr>
                <w:rFonts w:ascii="宋体" w:hAnsi="宋体" w:cs="Arial" w:hint="eastAsia"/>
                <w:color w:val="464646"/>
                <w:kern w:val="0"/>
                <w:sz w:val="28"/>
                <w:szCs w:val="21"/>
              </w:rPr>
              <w:t>发现原来记录固定资产价值有误的。</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八</w:t>
            </w:r>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固定资产的价值变动，由物资供应中心负责办理，并及时通知财务处对固定资产有关账目做相应调整。</w:t>
            </w:r>
            <w:r w:rsidRPr="005E76E3">
              <w:rPr>
                <w:rFonts w:ascii="宋体" w:cs="Arial"/>
                <w:color w:val="464646"/>
                <w:kern w:val="0"/>
                <w:sz w:val="28"/>
                <w:szCs w:val="21"/>
              </w:rPr>
              <w:t> </w:t>
            </w:r>
          </w:p>
          <w:p w:rsidR="00C141F8" w:rsidRPr="005E76E3" w:rsidRDefault="00C141F8" w:rsidP="00F70C29">
            <w:pPr>
              <w:widowControl/>
              <w:jc w:val="center"/>
              <w:rPr>
                <w:rFonts w:ascii="宋体" w:cs="Arial"/>
                <w:color w:val="464646"/>
                <w:kern w:val="0"/>
                <w:sz w:val="28"/>
                <w:szCs w:val="21"/>
              </w:rPr>
            </w:pPr>
            <w:r w:rsidRPr="005E76E3">
              <w:rPr>
                <w:rFonts w:ascii="宋体" w:hAnsi="宋体" w:cs="Arial" w:hint="eastAsia"/>
                <w:color w:val="464646"/>
                <w:kern w:val="0"/>
                <w:sz w:val="28"/>
                <w:szCs w:val="21"/>
              </w:rPr>
              <w:lastRenderedPageBreak/>
              <w:t xml:space="preserve">　　</w:t>
            </w:r>
            <w:r w:rsidRPr="005E76E3">
              <w:rPr>
                <w:rFonts w:ascii="宋体" w:hAnsi="宋体" w:cs="Arial" w:hint="eastAsia"/>
                <w:b/>
                <w:bCs/>
                <w:color w:val="464646"/>
                <w:kern w:val="0"/>
                <w:sz w:val="28"/>
                <w:szCs w:val="21"/>
              </w:rPr>
              <w:t>第三章</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b/>
                <w:bCs/>
                <w:color w:val="464646"/>
                <w:kern w:val="0"/>
                <w:sz w:val="28"/>
                <w:szCs w:val="21"/>
              </w:rPr>
              <w:t>机构和职责</w:t>
            </w:r>
            <w:r w:rsidRPr="005E76E3">
              <w:rPr>
                <w:rFonts w:ascii="宋体" w:cs="Arial"/>
                <w:color w:val="464646"/>
                <w:kern w:val="0"/>
                <w:sz w:val="28"/>
                <w:szCs w:val="21"/>
              </w:rPr>
              <w:t> </w:t>
            </w:r>
          </w:p>
          <w:p w:rsidR="00C141F8" w:rsidRPr="005E76E3" w:rsidRDefault="00C141F8" w:rsidP="00C3699A">
            <w:pPr>
              <w:widowControl/>
              <w:ind w:firstLine="420"/>
              <w:jc w:val="left"/>
              <w:rPr>
                <w:rFonts w:ascii="宋体" w:cs="Arial"/>
                <w:color w:val="464646"/>
                <w:kern w:val="0"/>
                <w:sz w:val="28"/>
                <w:szCs w:val="21"/>
              </w:rPr>
            </w:pPr>
            <w:r w:rsidRPr="005E76E3">
              <w:rPr>
                <w:rFonts w:ascii="宋体" w:hAnsi="宋体" w:cs="Arial" w:hint="eastAsia"/>
                <w:b/>
                <w:bCs/>
                <w:color w:val="464646"/>
                <w:kern w:val="0"/>
                <w:sz w:val="28"/>
                <w:szCs w:val="21"/>
              </w:rPr>
              <w:t>第六条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全所固定资产实行国家所有，科学院监管，研究所占有、各部门使用，分级负责，责任到人的原则。</w:t>
            </w:r>
          </w:p>
          <w:p w:rsidR="00C141F8" w:rsidRPr="005E76E3" w:rsidRDefault="00C141F8" w:rsidP="00C3699A">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第七条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rPr>
              <w:t>物资供应中心</w:t>
            </w:r>
            <w:r w:rsidRPr="005E76E3">
              <w:rPr>
                <w:rFonts w:ascii="宋体" w:hAnsi="宋体" w:cs="Arial" w:hint="eastAsia"/>
                <w:color w:val="464646"/>
                <w:kern w:val="0"/>
                <w:sz w:val="28"/>
                <w:szCs w:val="21"/>
              </w:rPr>
              <w:t>职责</w:t>
            </w:r>
            <w:r w:rsidRPr="005E76E3">
              <w:rPr>
                <w:rFonts w:ascii="宋体" w:cs="Arial"/>
                <w:color w:val="464646"/>
                <w:kern w:val="0"/>
                <w:sz w:val="28"/>
                <w:szCs w:val="21"/>
              </w:rPr>
              <w:t> </w:t>
            </w:r>
          </w:p>
          <w:p w:rsidR="00C141F8" w:rsidRPr="005E76E3" w:rsidRDefault="00C141F8" w:rsidP="004F4308">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1.</w:t>
            </w:r>
            <w:r w:rsidRPr="005E76E3">
              <w:rPr>
                <w:rFonts w:ascii="宋体" w:hAnsi="宋体" w:cs="Arial" w:hint="eastAsia"/>
                <w:color w:val="464646"/>
                <w:kern w:val="0"/>
                <w:sz w:val="28"/>
                <w:szCs w:val="21"/>
              </w:rPr>
              <w:t>贯彻执行国家和院有关固定资产管理的法律、法规等规章制度；建立和完善研究所固定资产相关管理制度和具体办法，并组织实施。</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2</w:t>
            </w:r>
            <w:r w:rsidRPr="005E76E3">
              <w:rPr>
                <w:rFonts w:ascii="宋体" w:cs="Arial"/>
                <w:color w:val="464646"/>
                <w:kern w:val="0"/>
                <w:sz w:val="28"/>
                <w:szCs w:val="21"/>
              </w:rPr>
              <w:t>.</w:t>
            </w:r>
            <w:r w:rsidRPr="005E76E3">
              <w:rPr>
                <w:rFonts w:ascii="宋体" w:hAnsi="宋体" w:cs="Arial" w:hint="eastAsia"/>
                <w:color w:val="464646"/>
                <w:kern w:val="0"/>
                <w:sz w:val="28"/>
                <w:szCs w:val="21"/>
              </w:rPr>
              <w:t>负责全所固定资产的出入库手续办理。负责资产的账、物、卡的登记管理。负责建立全所固定资产台账，并动态管理。负责固定资产统计上报工作。</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3</w:t>
            </w:r>
            <w:r w:rsidRPr="005E76E3">
              <w:rPr>
                <w:rFonts w:ascii="宋体" w:hAnsi="宋体" w:cs="Arial" w:hint="eastAsia"/>
                <w:color w:val="464646"/>
                <w:kern w:val="0"/>
                <w:sz w:val="28"/>
                <w:szCs w:val="21"/>
              </w:rPr>
              <w:t>负责固定资产调拨、转让、报损、报废等处置管理。</w:t>
            </w:r>
            <w:r w:rsidRPr="005E76E3">
              <w:rPr>
                <w:rFonts w:ascii="宋体" w:cs="Arial"/>
                <w:color w:val="464646"/>
                <w:kern w:val="0"/>
                <w:sz w:val="28"/>
                <w:szCs w:val="21"/>
              </w:rPr>
              <w:t> </w:t>
            </w:r>
          </w:p>
          <w:p w:rsidR="00C141F8" w:rsidRPr="005E76E3" w:rsidRDefault="00C141F8" w:rsidP="00A86783">
            <w:pPr>
              <w:widowControl/>
              <w:ind w:firstLine="405"/>
              <w:jc w:val="left"/>
              <w:rPr>
                <w:rFonts w:ascii="宋体" w:cs="Arial"/>
                <w:color w:val="464646"/>
                <w:kern w:val="0"/>
                <w:sz w:val="28"/>
                <w:szCs w:val="21"/>
              </w:rPr>
            </w:pPr>
            <w:r w:rsidRPr="005E76E3">
              <w:rPr>
                <w:rFonts w:ascii="宋体" w:hAnsi="宋体" w:cs="Arial"/>
                <w:color w:val="464646"/>
                <w:kern w:val="0"/>
                <w:sz w:val="28"/>
                <w:szCs w:val="21"/>
              </w:rPr>
              <w:t>4</w:t>
            </w:r>
            <w:r w:rsidRPr="005E76E3">
              <w:rPr>
                <w:rFonts w:ascii="宋体" w:cs="Arial"/>
                <w:color w:val="464646"/>
                <w:kern w:val="0"/>
                <w:sz w:val="28"/>
                <w:szCs w:val="21"/>
              </w:rPr>
              <w:t>.</w:t>
            </w:r>
            <w:r w:rsidRPr="005E76E3">
              <w:rPr>
                <w:rFonts w:ascii="宋体" w:hAnsi="宋体" w:cs="Arial" w:hint="eastAsia"/>
                <w:color w:val="464646"/>
                <w:kern w:val="0"/>
                <w:sz w:val="28"/>
                <w:szCs w:val="21"/>
              </w:rPr>
              <w:t>对全所固定资产资产清查。</w:t>
            </w:r>
          </w:p>
          <w:p w:rsidR="00C141F8" w:rsidRPr="005E76E3" w:rsidRDefault="00C141F8" w:rsidP="00C024FA">
            <w:pPr>
              <w:widowControl/>
              <w:ind w:firstLine="405"/>
              <w:jc w:val="left"/>
              <w:rPr>
                <w:rFonts w:ascii="宋体" w:cs="Arial"/>
                <w:color w:val="464646"/>
                <w:kern w:val="0"/>
                <w:sz w:val="28"/>
                <w:szCs w:val="21"/>
              </w:rPr>
            </w:pPr>
            <w:r w:rsidRPr="005E76E3">
              <w:rPr>
                <w:rFonts w:ascii="宋体" w:hAnsi="宋体" w:cs="Arial"/>
                <w:color w:val="464646"/>
                <w:kern w:val="0"/>
                <w:sz w:val="28"/>
                <w:szCs w:val="21"/>
              </w:rPr>
              <w:t>5.</w:t>
            </w:r>
            <w:r w:rsidRPr="005E76E3">
              <w:rPr>
                <w:rFonts w:ascii="宋体" w:hAnsi="宋体" w:cs="Arial" w:hint="eastAsia"/>
                <w:color w:val="464646"/>
                <w:kern w:val="0"/>
                <w:sz w:val="28"/>
                <w:szCs w:val="21"/>
              </w:rPr>
              <w:t>负责定期与资产财务处对账。</w:t>
            </w:r>
            <w:r w:rsidRPr="005E76E3">
              <w:rPr>
                <w:rFonts w:ascii="宋体" w:cs="Arial"/>
                <w:color w:val="464646"/>
                <w:kern w:val="0"/>
                <w:sz w:val="28"/>
                <w:szCs w:val="21"/>
              </w:rPr>
              <w:t> </w:t>
            </w:r>
          </w:p>
          <w:p w:rsidR="00C141F8" w:rsidRPr="005E76E3" w:rsidRDefault="00C141F8" w:rsidP="001F1677">
            <w:pPr>
              <w:widowControl/>
              <w:ind w:firstLine="405"/>
              <w:jc w:val="left"/>
              <w:rPr>
                <w:rFonts w:ascii="宋体" w:cs="Arial"/>
                <w:color w:val="464646"/>
                <w:kern w:val="0"/>
                <w:sz w:val="28"/>
                <w:szCs w:val="21"/>
              </w:rPr>
            </w:pPr>
            <w:r w:rsidRPr="005E76E3">
              <w:rPr>
                <w:rFonts w:ascii="宋体" w:hAnsi="宋体" w:cs="Arial" w:hint="eastAsia"/>
                <w:b/>
                <w:bCs/>
                <w:color w:val="464646"/>
                <w:kern w:val="0"/>
                <w:sz w:val="28"/>
                <w:szCs w:val="21"/>
              </w:rPr>
              <w:t>第八条</w:t>
            </w:r>
            <w:r w:rsidRPr="005E76E3">
              <w:rPr>
                <w:rFonts w:ascii="宋体" w:hAnsi="宋体" w:cs="Arial"/>
                <w:color w:val="464646"/>
                <w:kern w:val="0"/>
                <w:sz w:val="28"/>
                <w:szCs w:val="21"/>
              </w:rPr>
              <w:t xml:space="preserve">   </w:t>
            </w:r>
            <w:r w:rsidRPr="005E76E3">
              <w:rPr>
                <w:rFonts w:ascii="宋体" w:hAnsi="宋体" w:cs="Arial" w:hint="eastAsia"/>
                <w:color w:val="464646"/>
                <w:kern w:val="0"/>
                <w:sz w:val="28"/>
                <w:szCs w:val="21"/>
              </w:rPr>
              <w:t>固定资产责任人的职责</w:t>
            </w:r>
          </w:p>
          <w:p w:rsidR="00C141F8" w:rsidRPr="005E76E3" w:rsidRDefault="00C141F8" w:rsidP="001F1677">
            <w:pPr>
              <w:widowControl/>
              <w:ind w:firstLine="405"/>
              <w:jc w:val="left"/>
              <w:rPr>
                <w:rFonts w:ascii="宋体" w:cs="Arial"/>
                <w:color w:val="464646"/>
                <w:kern w:val="0"/>
                <w:sz w:val="28"/>
                <w:szCs w:val="21"/>
              </w:rPr>
            </w:pPr>
            <w:r w:rsidRPr="005E76E3">
              <w:rPr>
                <w:rFonts w:ascii="宋体" w:hAnsi="宋体" w:cs="Arial" w:hint="eastAsia"/>
                <w:color w:val="464646"/>
                <w:kern w:val="0"/>
                <w:sz w:val="28"/>
                <w:szCs w:val="21"/>
              </w:rPr>
              <w:t>固定资产入库领用登记时明确固定资产责任人。责任人人职责：</w:t>
            </w:r>
          </w:p>
          <w:p w:rsidR="00C141F8" w:rsidRPr="005E76E3" w:rsidRDefault="00C141F8" w:rsidP="001F1677">
            <w:pPr>
              <w:pStyle w:val="a9"/>
              <w:widowControl/>
              <w:numPr>
                <w:ilvl w:val="0"/>
                <w:numId w:val="3"/>
              </w:numPr>
              <w:ind w:firstLineChars="0"/>
              <w:jc w:val="left"/>
              <w:rPr>
                <w:rFonts w:ascii="宋体" w:cs="Arial"/>
                <w:color w:val="464646"/>
                <w:kern w:val="0"/>
                <w:sz w:val="28"/>
                <w:szCs w:val="21"/>
              </w:rPr>
            </w:pPr>
            <w:r w:rsidRPr="005E76E3">
              <w:rPr>
                <w:rFonts w:ascii="宋体" w:hAnsi="宋体" w:cs="Arial" w:hint="eastAsia"/>
                <w:color w:val="464646"/>
                <w:kern w:val="0"/>
                <w:sz w:val="28"/>
                <w:szCs w:val="21"/>
              </w:rPr>
              <w:t>负责日常维护保养和保管，确保固定资产处于良好状态；</w:t>
            </w:r>
          </w:p>
          <w:p w:rsidR="00C141F8" w:rsidRPr="005E76E3" w:rsidRDefault="00C141F8" w:rsidP="001F1677">
            <w:pPr>
              <w:pStyle w:val="a9"/>
              <w:widowControl/>
              <w:numPr>
                <w:ilvl w:val="0"/>
                <w:numId w:val="3"/>
              </w:numPr>
              <w:ind w:firstLineChars="0"/>
              <w:jc w:val="left"/>
              <w:rPr>
                <w:rFonts w:ascii="宋体" w:cs="Arial"/>
                <w:color w:val="464646"/>
                <w:kern w:val="0"/>
                <w:sz w:val="28"/>
                <w:szCs w:val="21"/>
              </w:rPr>
            </w:pPr>
            <w:r w:rsidRPr="005E76E3">
              <w:rPr>
                <w:rFonts w:ascii="宋体" w:hAnsi="宋体" w:cs="Arial" w:hint="eastAsia"/>
                <w:color w:val="464646"/>
                <w:kern w:val="0"/>
                <w:sz w:val="28"/>
                <w:szCs w:val="21"/>
              </w:rPr>
              <w:t>及时办理固定资产处理手续；</w:t>
            </w:r>
          </w:p>
          <w:p w:rsidR="00C141F8" w:rsidRPr="005E76E3" w:rsidRDefault="00C141F8" w:rsidP="001F1677">
            <w:pPr>
              <w:pStyle w:val="a9"/>
              <w:widowControl/>
              <w:numPr>
                <w:ilvl w:val="0"/>
                <w:numId w:val="3"/>
              </w:numPr>
              <w:ind w:firstLineChars="0"/>
              <w:jc w:val="left"/>
              <w:rPr>
                <w:rFonts w:ascii="宋体" w:cs="Arial"/>
                <w:color w:val="464646"/>
                <w:kern w:val="0"/>
                <w:sz w:val="28"/>
                <w:szCs w:val="21"/>
              </w:rPr>
            </w:pPr>
            <w:r w:rsidRPr="005E76E3">
              <w:rPr>
                <w:rFonts w:ascii="宋体" w:hAnsi="宋体" w:cs="Arial" w:hint="eastAsia"/>
                <w:color w:val="464646"/>
                <w:kern w:val="0"/>
                <w:sz w:val="28"/>
                <w:szCs w:val="21"/>
              </w:rPr>
              <w:t>责任人变化要及时办理转户手续；</w:t>
            </w:r>
          </w:p>
          <w:p w:rsidR="00C141F8" w:rsidRPr="005E76E3" w:rsidRDefault="00C141F8" w:rsidP="005E76E3">
            <w:pPr>
              <w:pStyle w:val="a9"/>
              <w:widowControl/>
              <w:ind w:left="405" w:firstLineChars="0" w:firstLine="0"/>
              <w:jc w:val="left"/>
              <w:rPr>
                <w:rFonts w:ascii="宋体" w:cs="Arial"/>
                <w:color w:val="464646"/>
                <w:kern w:val="0"/>
                <w:sz w:val="28"/>
                <w:szCs w:val="21"/>
              </w:rPr>
            </w:pPr>
          </w:p>
          <w:p w:rsidR="00C141F8" w:rsidRPr="005E76E3" w:rsidRDefault="00C141F8" w:rsidP="001F1677">
            <w:pPr>
              <w:widowControl/>
              <w:jc w:val="center"/>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第四章</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b/>
                <w:bCs/>
                <w:color w:val="464646"/>
                <w:kern w:val="0"/>
                <w:sz w:val="28"/>
                <w:szCs w:val="21"/>
              </w:rPr>
              <w:t>固定资产的管理</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第九条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固定资产的入库登记</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proofErr w:type="gramStart"/>
            <w:r w:rsidRPr="005E76E3">
              <w:rPr>
                <w:rFonts w:ascii="宋体" w:hAnsi="宋体" w:cs="Arial" w:hint="eastAsia"/>
                <w:color w:val="464646"/>
                <w:kern w:val="0"/>
                <w:sz w:val="28"/>
                <w:szCs w:val="21"/>
              </w:rPr>
              <w:t>一</w:t>
            </w:r>
            <w:proofErr w:type="gramEnd"/>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固定资产验收合格后，相关人员制作报销单、入库单，并连同发票、合同等相关资料至物资供应中心审核，审核通过后方可交财务处报销。</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lastRenderedPageBreak/>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二</w:t>
            </w:r>
            <w:r w:rsidRPr="005E76E3">
              <w:rPr>
                <w:rFonts w:ascii="宋体" w:hAnsi="宋体" w:cs="Arial"/>
                <w:color w:val="464646"/>
                <w:kern w:val="0"/>
                <w:sz w:val="28"/>
                <w:szCs w:val="21"/>
              </w:rPr>
              <w:t>)</w:t>
            </w:r>
            <w:r w:rsidRPr="005E76E3">
              <w:rPr>
                <w:rFonts w:ascii="宋体" w:cs="Arial"/>
                <w:color w:val="464646"/>
                <w:kern w:val="0"/>
                <w:sz w:val="28"/>
              </w:rPr>
              <w:t> </w:t>
            </w:r>
            <w:r w:rsidRPr="005E76E3">
              <w:rPr>
                <w:rFonts w:ascii="宋体" w:hAnsi="宋体" w:cs="Arial" w:hint="eastAsia"/>
                <w:color w:val="464646"/>
                <w:kern w:val="0"/>
                <w:sz w:val="28"/>
                <w:szCs w:val="21"/>
              </w:rPr>
              <w:t>物资供应中心凭有效单据：报销单、领用单、发票、设备请购单建立固定资产卡片，明确固定资产责任人，并发放固定资产标签。</w:t>
            </w:r>
            <w:r w:rsidRPr="005E76E3">
              <w:rPr>
                <w:rFonts w:ascii="宋体" w:cs="Arial"/>
                <w:color w:val="464646"/>
                <w:kern w:val="0"/>
                <w:sz w:val="28"/>
                <w:szCs w:val="21"/>
              </w:rPr>
              <w:t> </w:t>
            </w:r>
          </w:p>
          <w:p w:rsidR="00C141F8" w:rsidRPr="005E76E3" w:rsidRDefault="00C141F8" w:rsidP="007E62D4">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三</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固定资产责任人在领用单和资产卡片上签字确认，领用标签并负责将资产标签粘贴在设备明显处；</w:t>
            </w:r>
          </w:p>
          <w:p w:rsidR="00C141F8" w:rsidRPr="005E76E3" w:rsidRDefault="00C141F8" w:rsidP="001D720D">
            <w:pPr>
              <w:widowControl/>
              <w:ind w:firstLine="405"/>
              <w:jc w:val="left"/>
              <w:rPr>
                <w:rFonts w:ascii="宋体" w:cs="Arial"/>
                <w:color w:val="464646"/>
                <w:kern w:val="0"/>
                <w:sz w:val="28"/>
                <w:szCs w:val="21"/>
              </w:rPr>
            </w:pPr>
            <w:r w:rsidRPr="005E76E3">
              <w:rPr>
                <w:rFonts w:ascii="宋体" w:hAnsi="宋体" w:cs="Arial" w:hint="eastAsia"/>
                <w:b/>
                <w:bCs/>
                <w:color w:val="464646"/>
                <w:kern w:val="0"/>
                <w:sz w:val="28"/>
                <w:szCs w:val="21"/>
              </w:rPr>
              <w:t>第十条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日常使用管理</w:t>
            </w:r>
          </w:p>
          <w:p w:rsidR="00C141F8" w:rsidRPr="005E76E3" w:rsidRDefault="00C141F8" w:rsidP="00C04FAC">
            <w:pPr>
              <w:pStyle w:val="a3"/>
              <w:spacing w:line="500" w:lineRule="exact"/>
              <w:ind w:firstLineChars="200" w:firstLine="560"/>
              <w:rPr>
                <w:rFonts w:ascii="宋体" w:cs="Arial"/>
                <w:color w:val="464646"/>
                <w:kern w:val="0"/>
                <w:szCs w:val="21"/>
              </w:rPr>
            </w:pPr>
            <w:r w:rsidRPr="005E76E3">
              <w:rPr>
                <w:rFonts w:ascii="宋体" w:hAnsi="宋体" w:cs="Arial" w:hint="eastAsia"/>
                <w:color w:val="464646"/>
                <w:kern w:val="0"/>
                <w:szCs w:val="21"/>
              </w:rPr>
              <w:t>固定资产的使用实行领用人负责制，凡个人领用的固定资产都可以在</w:t>
            </w:r>
            <w:r w:rsidRPr="005E76E3">
              <w:rPr>
                <w:rFonts w:ascii="宋体" w:hAnsi="宋体" w:cs="Arial"/>
                <w:color w:val="464646"/>
                <w:kern w:val="0"/>
                <w:szCs w:val="21"/>
              </w:rPr>
              <w:t>APR</w:t>
            </w:r>
            <w:r w:rsidRPr="005E76E3">
              <w:rPr>
                <w:rFonts w:ascii="宋体" w:hAnsi="宋体" w:cs="Arial" w:hint="eastAsia"/>
                <w:color w:val="464646"/>
                <w:kern w:val="0"/>
                <w:szCs w:val="21"/>
              </w:rPr>
              <w:t>系统中查询。责任人负有安全使用、定期维护保养、防止丢失和非正常性损坏的直接管理责任。发现有流失、损坏等问题时要查明原因，分清责任，视情节轻重追究责任。</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color w:val="464646"/>
                <w:kern w:val="0"/>
                <w:sz w:val="28"/>
              </w:rPr>
              <w:t>责任人发生变化时，需及时办理规定资产转户手续；</w:t>
            </w:r>
            <w:r w:rsidRPr="005E76E3">
              <w:rPr>
                <w:rFonts w:ascii="宋体" w:hAnsi="宋体" w:cs="Arial" w:hint="eastAsia"/>
                <w:color w:val="464646"/>
                <w:kern w:val="0"/>
                <w:sz w:val="28"/>
                <w:szCs w:val="21"/>
              </w:rPr>
              <w:t>因工作关系发生变化（转岗、离所、退休）的人员，需办理固定资产交接、转移手续。做到“先交接，后离岗”，交接过程中要进行账、物、卡的核对，并完善书面交接手续。</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第十一条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资产清查</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一）物资供应中心组织对各部门的固定资产进行清查盘点，查明固定资产的实有数与账面结存数是否相符，固定资产的保管、使用等情况是否正常。对清查盘点中发现的问题，查明原因，说明情况，编制有关固定资产盘盈盘亏表，按管理权限报批后，及时调整固定资产账目。</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（二）按财政部及中国科学院有关政策要求，物资供应中心和资产财务处共同组织做好周期性资产清查盘点工作。</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第十二条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资产处置</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proofErr w:type="gramStart"/>
            <w:r w:rsidRPr="005E76E3">
              <w:rPr>
                <w:rFonts w:ascii="宋体" w:hAnsi="宋体" w:cs="Arial" w:hint="eastAsia"/>
                <w:color w:val="464646"/>
                <w:kern w:val="0"/>
                <w:sz w:val="28"/>
                <w:szCs w:val="21"/>
              </w:rPr>
              <w:t>一</w:t>
            </w:r>
            <w:proofErr w:type="gramEnd"/>
            <w:r w:rsidRPr="005E76E3">
              <w:rPr>
                <w:rFonts w:ascii="宋体" w:hAnsi="宋体" w:cs="Arial"/>
                <w:color w:val="464646"/>
                <w:kern w:val="0"/>
                <w:sz w:val="28"/>
                <w:szCs w:val="21"/>
              </w:rPr>
              <w:t>) </w:t>
            </w:r>
            <w:r w:rsidRPr="005E76E3">
              <w:rPr>
                <w:rFonts w:ascii="宋体" w:cs="Arial"/>
                <w:color w:val="464646"/>
                <w:kern w:val="0"/>
                <w:sz w:val="28"/>
              </w:rPr>
              <w:t> </w:t>
            </w:r>
            <w:r w:rsidRPr="005E76E3">
              <w:rPr>
                <w:rFonts w:ascii="宋体" w:hAnsi="宋体" w:cs="Arial" w:hint="eastAsia"/>
                <w:color w:val="464646"/>
                <w:kern w:val="0"/>
                <w:sz w:val="28"/>
                <w:szCs w:val="21"/>
              </w:rPr>
              <w:t>资产处置是指我所对占有、使用的国有固定资产资产进行产权转让或者注销产权的行为。处置方式包括无偿调拨（划转）、对外捐赠、出售、出让、转让、置换、报废报损等。</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lastRenderedPageBreak/>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二</w:t>
            </w:r>
            <w:r w:rsidRPr="005E76E3">
              <w:rPr>
                <w:rFonts w:ascii="宋体" w:hAnsi="宋体" w:cs="Arial"/>
                <w:color w:val="464646"/>
                <w:kern w:val="0"/>
                <w:sz w:val="28"/>
                <w:szCs w:val="21"/>
              </w:rPr>
              <w:t>) </w:t>
            </w:r>
            <w:r w:rsidRPr="005E76E3">
              <w:rPr>
                <w:rFonts w:ascii="宋体" w:cs="Arial"/>
                <w:color w:val="464646"/>
                <w:kern w:val="0"/>
                <w:sz w:val="28"/>
              </w:rPr>
              <w:t> </w:t>
            </w:r>
            <w:r w:rsidRPr="005E76E3">
              <w:rPr>
                <w:rFonts w:ascii="宋体" w:hAnsi="宋体" w:cs="Arial" w:hint="eastAsia"/>
                <w:color w:val="464646"/>
                <w:kern w:val="0"/>
                <w:sz w:val="28"/>
                <w:szCs w:val="21"/>
              </w:rPr>
              <w:t>固定资产处置应遵循公开、公正、公平的原则，严格履行审批手续，未经批准不得擅自处置。</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三</w:t>
            </w:r>
            <w:r w:rsidRPr="005E76E3">
              <w:rPr>
                <w:rFonts w:ascii="宋体" w:hAnsi="宋体" w:cs="Arial"/>
                <w:color w:val="464646"/>
                <w:kern w:val="0"/>
                <w:sz w:val="28"/>
                <w:szCs w:val="21"/>
              </w:rPr>
              <w:t>) </w:t>
            </w:r>
            <w:r w:rsidRPr="005E76E3">
              <w:rPr>
                <w:rFonts w:ascii="宋体" w:cs="Arial"/>
                <w:color w:val="464646"/>
                <w:kern w:val="0"/>
                <w:sz w:val="28"/>
              </w:rPr>
              <w:t> </w:t>
            </w:r>
            <w:r w:rsidRPr="005E76E3">
              <w:rPr>
                <w:rFonts w:ascii="宋体" w:hAnsi="宋体" w:cs="Arial" w:hint="eastAsia"/>
                <w:color w:val="464646"/>
                <w:kern w:val="0"/>
                <w:sz w:val="28"/>
                <w:szCs w:val="21"/>
              </w:rPr>
              <w:t>报废固定资产原则上应达到规定的最低使用年限，达到规定的最低使用年限，仍然可以使用的资产，应继续使用。</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四</w:t>
            </w:r>
            <w:r w:rsidRPr="005E76E3">
              <w:rPr>
                <w:rFonts w:ascii="宋体" w:hAnsi="宋体" w:cs="Arial"/>
                <w:color w:val="464646"/>
                <w:kern w:val="0"/>
                <w:sz w:val="28"/>
                <w:szCs w:val="21"/>
              </w:rPr>
              <w:t>) </w:t>
            </w:r>
            <w:r w:rsidRPr="005E76E3">
              <w:rPr>
                <w:rFonts w:ascii="宋体" w:cs="Arial"/>
                <w:color w:val="464646"/>
                <w:kern w:val="0"/>
                <w:sz w:val="28"/>
              </w:rPr>
              <w:t> </w:t>
            </w:r>
            <w:r w:rsidRPr="005E76E3">
              <w:rPr>
                <w:rFonts w:ascii="宋体" w:hAnsi="宋体" w:cs="Arial" w:hint="eastAsia"/>
                <w:color w:val="464646"/>
                <w:kern w:val="0"/>
                <w:sz w:val="28"/>
                <w:szCs w:val="21"/>
              </w:rPr>
              <w:t>资产处置实行分级审批。</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1. </w:t>
            </w:r>
            <w:r w:rsidRPr="005E76E3">
              <w:rPr>
                <w:rFonts w:ascii="宋体" w:cs="Arial"/>
                <w:color w:val="464646"/>
                <w:kern w:val="0"/>
                <w:sz w:val="28"/>
              </w:rPr>
              <w:t> </w:t>
            </w:r>
            <w:r w:rsidRPr="005E76E3">
              <w:rPr>
                <w:rFonts w:ascii="宋体" w:hAnsi="宋体" w:cs="Arial" w:hint="eastAsia"/>
                <w:color w:val="464646"/>
                <w:kern w:val="0"/>
                <w:sz w:val="28"/>
                <w:szCs w:val="21"/>
              </w:rPr>
              <w:t>单位价值（账面原值，没有账面原值的按预计价值）</w:t>
            </w:r>
            <w:r w:rsidRPr="005E76E3">
              <w:rPr>
                <w:rFonts w:ascii="宋体" w:hAnsi="宋体" w:cs="Arial"/>
                <w:color w:val="464646"/>
                <w:kern w:val="0"/>
                <w:sz w:val="28"/>
                <w:szCs w:val="21"/>
              </w:rPr>
              <w:t>200</w:t>
            </w:r>
            <w:r w:rsidRPr="005E76E3">
              <w:rPr>
                <w:rFonts w:ascii="宋体" w:hAnsi="宋体" w:cs="Arial" w:hint="eastAsia"/>
                <w:color w:val="464646"/>
                <w:kern w:val="0"/>
                <w:sz w:val="28"/>
                <w:szCs w:val="21"/>
              </w:rPr>
              <w:t>万元（含）以上和批量价值</w:t>
            </w:r>
            <w:r w:rsidRPr="005E76E3">
              <w:rPr>
                <w:rFonts w:ascii="宋体" w:hAnsi="宋体" w:cs="Arial"/>
                <w:color w:val="464646"/>
                <w:kern w:val="0"/>
                <w:sz w:val="28"/>
                <w:szCs w:val="21"/>
              </w:rPr>
              <w:t>800</w:t>
            </w:r>
            <w:r w:rsidRPr="005E76E3">
              <w:rPr>
                <w:rFonts w:ascii="宋体" w:hAnsi="宋体" w:cs="Arial" w:hint="eastAsia"/>
                <w:color w:val="464646"/>
                <w:kern w:val="0"/>
                <w:sz w:val="28"/>
                <w:szCs w:val="21"/>
              </w:rPr>
              <w:t>万元（含）以上的固定资产（不含房屋及构筑物）处置，需报院审核后报财政部审批。</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2. </w:t>
            </w:r>
            <w:r w:rsidRPr="005E76E3">
              <w:rPr>
                <w:rFonts w:ascii="宋体" w:cs="Arial"/>
                <w:color w:val="464646"/>
                <w:kern w:val="0"/>
                <w:sz w:val="28"/>
              </w:rPr>
              <w:t> </w:t>
            </w:r>
            <w:r w:rsidRPr="005E76E3">
              <w:rPr>
                <w:rFonts w:ascii="宋体" w:hAnsi="宋体" w:cs="Arial" w:hint="eastAsia"/>
                <w:color w:val="464646"/>
                <w:kern w:val="0"/>
                <w:sz w:val="28"/>
                <w:szCs w:val="21"/>
              </w:rPr>
              <w:t>单位价值（账面原值，没有账面原值的按预计价值）</w:t>
            </w:r>
            <w:r w:rsidRPr="005E76E3">
              <w:rPr>
                <w:rFonts w:ascii="宋体" w:hAnsi="宋体" w:cs="Arial"/>
                <w:color w:val="464646"/>
                <w:kern w:val="0"/>
                <w:sz w:val="28"/>
                <w:szCs w:val="21"/>
              </w:rPr>
              <w:t>200</w:t>
            </w:r>
            <w:r w:rsidRPr="005E76E3">
              <w:rPr>
                <w:rFonts w:ascii="宋体" w:cs="Arial"/>
                <w:color w:val="464646"/>
                <w:kern w:val="0"/>
                <w:sz w:val="28"/>
              </w:rPr>
              <w:t> </w:t>
            </w:r>
            <w:r w:rsidRPr="005E76E3">
              <w:rPr>
                <w:rFonts w:ascii="宋体" w:hAnsi="宋体" w:cs="Arial" w:hint="eastAsia"/>
                <w:color w:val="464646"/>
                <w:kern w:val="0"/>
                <w:sz w:val="28"/>
                <w:szCs w:val="21"/>
              </w:rPr>
              <w:t>万元以下和批量价值</w:t>
            </w:r>
            <w:r w:rsidRPr="005E76E3">
              <w:rPr>
                <w:rFonts w:ascii="宋体" w:hAnsi="宋体" w:cs="Arial"/>
                <w:color w:val="464646"/>
                <w:kern w:val="0"/>
                <w:sz w:val="28"/>
                <w:szCs w:val="21"/>
              </w:rPr>
              <w:t>800</w:t>
            </w:r>
            <w:r w:rsidRPr="005E76E3">
              <w:rPr>
                <w:rFonts w:ascii="宋体" w:cs="Arial"/>
                <w:color w:val="464646"/>
                <w:kern w:val="0"/>
                <w:sz w:val="28"/>
              </w:rPr>
              <w:t> </w:t>
            </w:r>
            <w:r w:rsidRPr="005E76E3">
              <w:rPr>
                <w:rFonts w:ascii="宋体" w:hAnsi="宋体" w:cs="Arial" w:hint="eastAsia"/>
                <w:color w:val="464646"/>
                <w:kern w:val="0"/>
                <w:sz w:val="28"/>
                <w:szCs w:val="21"/>
              </w:rPr>
              <w:t>万元以下的固定资产（不含房屋及构筑物）处置，经所领导审批后报院备案。</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3. </w:t>
            </w:r>
            <w:r w:rsidRPr="005E76E3">
              <w:rPr>
                <w:rFonts w:ascii="宋体" w:cs="Arial"/>
                <w:color w:val="464646"/>
                <w:kern w:val="0"/>
                <w:sz w:val="28"/>
              </w:rPr>
              <w:t> </w:t>
            </w:r>
            <w:r w:rsidRPr="005E76E3">
              <w:rPr>
                <w:rFonts w:ascii="宋体" w:hAnsi="宋体" w:cs="Arial" w:hint="eastAsia"/>
                <w:color w:val="464646"/>
                <w:kern w:val="0"/>
                <w:sz w:val="28"/>
                <w:szCs w:val="21"/>
              </w:rPr>
              <w:t>单次捐赠</w:t>
            </w:r>
            <w:r w:rsidRPr="005E76E3">
              <w:rPr>
                <w:rFonts w:ascii="宋体" w:hAnsi="宋体" w:cs="Arial"/>
                <w:color w:val="464646"/>
                <w:kern w:val="0"/>
                <w:sz w:val="28"/>
                <w:szCs w:val="21"/>
              </w:rPr>
              <w:t>50</w:t>
            </w:r>
            <w:r w:rsidRPr="005E76E3">
              <w:rPr>
                <w:rFonts w:ascii="宋体" w:hAnsi="宋体" w:cs="Arial" w:hint="eastAsia"/>
                <w:color w:val="464646"/>
                <w:kern w:val="0"/>
                <w:sz w:val="28"/>
                <w:szCs w:val="21"/>
              </w:rPr>
              <w:t>万元（含）以上的固定资产，需报院审批。</w:t>
            </w:r>
            <w:r w:rsidRPr="005E76E3">
              <w:rPr>
                <w:rFonts w:ascii="宋体" w:cs="Arial"/>
                <w:color w:val="464646"/>
                <w:kern w:val="0"/>
                <w:sz w:val="28"/>
                <w:szCs w:val="21"/>
              </w:rPr>
              <w:t> </w:t>
            </w:r>
          </w:p>
          <w:p w:rsidR="00C141F8" w:rsidRPr="005E76E3" w:rsidRDefault="00C141F8" w:rsidP="00E6507A">
            <w:pPr>
              <w:ind w:firstLine="420"/>
              <w:rPr>
                <w:rFonts w:ascii="宋体" w:cs="Arial"/>
                <w:color w:val="464646"/>
                <w:kern w:val="0"/>
                <w:sz w:val="28"/>
                <w:szCs w:val="21"/>
              </w:rPr>
            </w:pP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五</w:t>
            </w:r>
            <w:r w:rsidRPr="005E76E3">
              <w:rPr>
                <w:rFonts w:ascii="宋体" w:hAnsi="宋体" w:cs="Arial"/>
                <w:color w:val="464646"/>
                <w:kern w:val="0"/>
                <w:sz w:val="28"/>
                <w:szCs w:val="21"/>
              </w:rPr>
              <w:t>) </w:t>
            </w:r>
            <w:r w:rsidRPr="005E76E3">
              <w:rPr>
                <w:rFonts w:ascii="宋体" w:cs="Arial"/>
                <w:color w:val="464646"/>
                <w:kern w:val="0"/>
                <w:sz w:val="28"/>
              </w:rPr>
              <w:t> </w:t>
            </w:r>
            <w:r w:rsidRPr="005E76E3">
              <w:rPr>
                <w:rFonts w:ascii="宋体" w:hAnsi="宋体" w:cs="Arial" w:hint="eastAsia"/>
                <w:color w:val="464646"/>
                <w:kern w:val="0"/>
                <w:sz w:val="28"/>
                <w:szCs w:val="21"/>
              </w:rPr>
              <w:t>固定资产的处置由使用部门提出申请，填写《资产处置鉴定与审批表》，由部门负责人、室主任和科学器材技术鉴定小组签字确认后，连同需处置仪器设备交至物资供应中心。物资供应中心根据交接情况出具退库确认单。</w:t>
            </w:r>
          </w:p>
          <w:p w:rsidR="00C141F8" w:rsidRPr="005E76E3" w:rsidRDefault="00C141F8" w:rsidP="00E6507A">
            <w:pPr>
              <w:ind w:firstLine="420"/>
              <w:rPr>
                <w:rFonts w:ascii="宋体" w:cs="Arial"/>
                <w:color w:val="464646"/>
                <w:kern w:val="0"/>
                <w:sz w:val="28"/>
                <w:szCs w:val="21"/>
              </w:rPr>
            </w:pPr>
            <w:r>
              <w:rPr>
                <w:rFonts w:ascii="宋体" w:hAnsi="宋体" w:cs="Arial"/>
                <w:color w:val="464646"/>
                <w:kern w:val="0"/>
                <w:sz w:val="28"/>
                <w:szCs w:val="21"/>
              </w:rPr>
              <w:t xml:space="preserve">    </w:t>
            </w:r>
            <w:r w:rsidRPr="005E76E3">
              <w:rPr>
                <w:rFonts w:ascii="宋体" w:hAnsi="宋体" w:cs="Arial"/>
                <w:color w:val="464646"/>
                <w:kern w:val="0"/>
                <w:sz w:val="28"/>
                <w:szCs w:val="21"/>
              </w:rPr>
              <w:t xml:space="preserve"> </w:t>
            </w:r>
            <w:r w:rsidRPr="005E76E3">
              <w:rPr>
                <w:rFonts w:ascii="宋体" w:hAnsi="宋体" w:cs="Arial" w:hint="eastAsia"/>
                <w:color w:val="464646"/>
                <w:kern w:val="0"/>
                <w:sz w:val="28"/>
                <w:szCs w:val="21"/>
              </w:rPr>
              <w:t>物资供应中心审核确认后，将材料</w:t>
            </w:r>
            <w:proofErr w:type="gramStart"/>
            <w:r w:rsidRPr="005E76E3">
              <w:rPr>
                <w:rFonts w:ascii="宋体" w:hAnsi="宋体" w:cs="Arial" w:hint="eastAsia"/>
                <w:color w:val="464646"/>
                <w:kern w:val="0"/>
                <w:sz w:val="28"/>
                <w:szCs w:val="21"/>
              </w:rPr>
              <w:t>报资产</w:t>
            </w:r>
            <w:proofErr w:type="gramEnd"/>
            <w:r w:rsidRPr="005E76E3">
              <w:rPr>
                <w:rFonts w:ascii="宋体" w:hAnsi="宋体" w:cs="Arial" w:hint="eastAsia"/>
                <w:color w:val="464646"/>
                <w:kern w:val="0"/>
                <w:sz w:val="28"/>
                <w:szCs w:val="21"/>
              </w:rPr>
              <w:t>财务处审核，最后经所领导审批同意后放可处置。</w:t>
            </w:r>
          </w:p>
          <w:p w:rsidR="00C141F8" w:rsidRPr="005E76E3" w:rsidRDefault="00C141F8" w:rsidP="000D4ED9">
            <w:pPr>
              <w:widowControl/>
              <w:ind w:firstLine="420"/>
              <w:jc w:val="left"/>
              <w:rPr>
                <w:rFonts w:ascii="宋体" w:cs="Arial"/>
                <w:color w:val="464646"/>
                <w:kern w:val="0"/>
                <w:sz w:val="28"/>
                <w:szCs w:val="21"/>
              </w:rPr>
            </w:pPr>
            <w:r w:rsidRPr="005E76E3">
              <w:rPr>
                <w:rFonts w:ascii="宋体" w:hAnsi="宋体" w:cs="Arial"/>
                <w:color w:val="464646"/>
                <w:kern w:val="0"/>
                <w:sz w:val="28"/>
                <w:szCs w:val="21"/>
              </w:rPr>
              <w:t>(</w:t>
            </w:r>
            <w:r w:rsidRPr="005E76E3">
              <w:rPr>
                <w:rFonts w:ascii="宋体" w:hAnsi="宋体" w:cs="Arial" w:hint="eastAsia"/>
                <w:color w:val="464646"/>
                <w:kern w:val="0"/>
                <w:sz w:val="28"/>
                <w:szCs w:val="21"/>
              </w:rPr>
              <w:t>六</w:t>
            </w:r>
            <w:r w:rsidRPr="005E76E3">
              <w:rPr>
                <w:rFonts w:ascii="宋体" w:hAnsi="宋体" w:cs="Arial"/>
                <w:color w:val="464646"/>
                <w:kern w:val="0"/>
                <w:sz w:val="28"/>
                <w:szCs w:val="21"/>
              </w:rPr>
              <w:t>) </w:t>
            </w:r>
            <w:r w:rsidRPr="005E76E3">
              <w:rPr>
                <w:rFonts w:ascii="宋体" w:cs="Arial"/>
                <w:color w:val="464646"/>
                <w:kern w:val="0"/>
                <w:sz w:val="28"/>
              </w:rPr>
              <w:t> </w:t>
            </w:r>
            <w:r w:rsidRPr="005E76E3">
              <w:rPr>
                <w:rFonts w:ascii="宋体" w:hAnsi="宋体" w:cs="Arial" w:hint="eastAsia"/>
                <w:color w:val="464646"/>
                <w:kern w:val="0"/>
                <w:sz w:val="28"/>
              </w:rPr>
              <w:t>未经报批</w:t>
            </w:r>
            <w:r w:rsidRPr="005E76E3">
              <w:rPr>
                <w:rFonts w:ascii="宋体" w:hAnsi="宋体" w:cs="Arial" w:hint="eastAsia"/>
                <w:color w:val="464646"/>
                <w:kern w:val="0"/>
                <w:sz w:val="28"/>
                <w:szCs w:val="21"/>
              </w:rPr>
              <w:t>各使用部门不得自行处理固定资产。</w:t>
            </w:r>
          </w:p>
          <w:p w:rsidR="00C141F8" w:rsidRPr="005E76E3" w:rsidRDefault="00C141F8" w:rsidP="005E76E3">
            <w:pPr>
              <w:widowControl/>
              <w:ind w:firstLineChars="150" w:firstLine="420"/>
              <w:jc w:val="left"/>
              <w:rPr>
                <w:rFonts w:ascii="宋体" w:cs="Arial"/>
                <w:color w:val="464646"/>
                <w:kern w:val="0"/>
                <w:sz w:val="28"/>
                <w:szCs w:val="21"/>
              </w:rPr>
            </w:pPr>
            <w:r w:rsidRPr="005E76E3">
              <w:rPr>
                <w:rFonts w:ascii="宋体" w:hAnsi="宋体" w:cs="Arial"/>
                <w:color w:val="464646"/>
                <w:kern w:val="0"/>
                <w:sz w:val="28"/>
                <w:szCs w:val="21"/>
              </w:rPr>
              <w:t>(</w:t>
            </w:r>
            <w:r>
              <w:rPr>
                <w:rFonts w:ascii="宋体" w:hAnsi="宋体" w:cs="Arial" w:hint="eastAsia"/>
                <w:color w:val="464646"/>
                <w:kern w:val="0"/>
                <w:sz w:val="28"/>
                <w:szCs w:val="21"/>
              </w:rPr>
              <w:t>七</w:t>
            </w:r>
            <w:r w:rsidRPr="005E76E3">
              <w:rPr>
                <w:rFonts w:ascii="宋体" w:hAnsi="宋体" w:cs="Arial"/>
                <w:color w:val="464646"/>
                <w:kern w:val="0"/>
                <w:sz w:val="28"/>
                <w:szCs w:val="21"/>
              </w:rPr>
              <w:t>)</w:t>
            </w:r>
            <w:r>
              <w:rPr>
                <w:rFonts w:ascii="宋体" w:hAnsi="宋体" w:cs="Arial"/>
                <w:color w:val="464646"/>
                <w:kern w:val="0"/>
                <w:sz w:val="28"/>
                <w:szCs w:val="21"/>
              </w:rPr>
              <w:t xml:space="preserve"> </w:t>
            </w:r>
            <w:r w:rsidRPr="005E76E3">
              <w:rPr>
                <w:rFonts w:ascii="宋体" w:hAnsi="宋体" w:cs="Arial" w:hint="eastAsia"/>
                <w:color w:val="464646"/>
                <w:kern w:val="0"/>
                <w:sz w:val="28"/>
                <w:szCs w:val="21"/>
              </w:rPr>
              <w:t>各部门报废的仪器设备等固定资产，要保持完整不得私自拆卸挪作他用。各使用部门确因科研需要拆卸使用的，由使用部门提出申请，物资供应处审核，主管所领导批准后执行。</w:t>
            </w:r>
            <w:r w:rsidRPr="005E76E3">
              <w:rPr>
                <w:rFonts w:ascii="宋体" w:cs="Arial"/>
                <w:color w:val="464646"/>
                <w:kern w:val="0"/>
                <w:sz w:val="28"/>
                <w:szCs w:val="21"/>
              </w:rPr>
              <w:t> </w:t>
            </w:r>
          </w:p>
          <w:p w:rsidR="00C141F8" w:rsidRPr="005E76E3" w:rsidRDefault="00C141F8" w:rsidP="000D4ED9">
            <w:pPr>
              <w:widowControl/>
              <w:ind w:firstLine="420"/>
              <w:jc w:val="left"/>
              <w:rPr>
                <w:rFonts w:ascii="宋体" w:cs="Arial"/>
                <w:color w:val="464646"/>
                <w:kern w:val="0"/>
                <w:sz w:val="28"/>
                <w:szCs w:val="21"/>
              </w:rPr>
            </w:pPr>
            <w:r w:rsidRPr="005E76E3">
              <w:rPr>
                <w:rFonts w:ascii="宋体" w:hAnsi="宋体" w:cs="Arial"/>
                <w:color w:val="464646"/>
                <w:kern w:val="0"/>
                <w:sz w:val="28"/>
                <w:szCs w:val="21"/>
              </w:rPr>
              <w:t>(</w:t>
            </w:r>
            <w:r>
              <w:rPr>
                <w:rFonts w:ascii="宋体" w:hAnsi="宋体" w:cs="Arial" w:hint="eastAsia"/>
                <w:color w:val="464646"/>
                <w:kern w:val="0"/>
                <w:sz w:val="28"/>
                <w:szCs w:val="21"/>
              </w:rPr>
              <w:t>八</w:t>
            </w:r>
            <w:r w:rsidRPr="005E76E3">
              <w:rPr>
                <w:rFonts w:ascii="宋体" w:hAnsi="宋体" w:cs="Arial"/>
                <w:color w:val="464646"/>
                <w:kern w:val="0"/>
                <w:sz w:val="28"/>
                <w:szCs w:val="21"/>
              </w:rPr>
              <w:t>)</w:t>
            </w:r>
            <w:r>
              <w:rPr>
                <w:rFonts w:ascii="宋体" w:hAnsi="宋体" w:cs="Arial"/>
                <w:color w:val="464646"/>
                <w:kern w:val="0"/>
                <w:sz w:val="28"/>
                <w:szCs w:val="21"/>
              </w:rPr>
              <w:t xml:space="preserve"> </w:t>
            </w:r>
            <w:r w:rsidRPr="005E76E3">
              <w:rPr>
                <w:rFonts w:ascii="宋体" w:hAnsi="宋体" w:cs="Arial" w:hint="eastAsia"/>
                <w:color w:val="464646"/>
                <w:kern w:val="0"/>
                <w:sz w:val="28"/>
                <w:szCs w:val="21"/>
              </w:rPr>
              <w:t>固定资产处置通过比价，选择高报价回收公司，固定资产管理</w:t>
            </w:r>
            <w:r w:rsidRPr="005E76E3">
              <w:rPr>
                <w:rFonts w:ascii="宋体" w:hAnsi="宋体" w:cs="Arial" w:hint="eastAsia"/>
                <w:color w:val="464646"/>
                <w:kern w:val="0"/>
                <w:sz w:val="28"/>
                <w:szCs w:val="21"/>
              </w:rPr>
              <w:lastRenderedPageBreak/>
              <w:t>员将拟处置情况上报，经部门负责人审核和主管所领导审批后方可处置。与回收公司交接时，双方确认交接清单。</w:t>
            </w:r>
          </w:p>
          <w:p w:rsidR="00C141F8" w:rsidRDefault="00C141F8" w:rsidP="002E0051">
            <w:pPr>
              <w:widowControl/>
              <w:jc w:val="left"/>
              <w:rPr>
                <w:rFonts w:ascii="宋体" w:cs="Arial"/>
                <w:color w:val="464646"/>
                <w:kern w:val="0"/>
                <w:sz w:val="28"/>
                <w:szCs w:val="21"/>
              </w:rPr>
            </w:pPr>
            <w:r w:rsidRPr="005E76E3">
              <w:rPr>
                <w:rFonts w:ascii="宋体" w:hAnsi="宋体" w:cs="Arial"/>
                <w:color w:val="464646"/>
                <w:kern w:val="0"/>
                <w:sz w:val="28"/>
                <w:szCs w:val="21"/>
              </w:rPr>
              <w:t xml:space="preserve">      </w:t>
            </w:r>
            <w:r w:rsidRPr="005E76E3">
              <w:rPr>
                <w:rFonts w:ascii="宋体" w:hAnsi="宋体" w:cs="Arial" w:hint="eastAsia"/>
                <w:color w:val="464646"/>
                <w:kern w:val="0"/>
                <w:sz w:val="28"/>
                <w:szCs w:val="21"/>
              </w:rPr>
              <w:t>处置收入同时上交资产财务处，固定资产管理员复印收入凭证留档备查。</w:t>
            </w:r>
          </w:p>
          <w:p w:rsidR="00C141F8" w:rsidRPr="005E76E3" w:rsidRDefault="00C141F8" w:rsidP="002E0051">
            <w:pPr>
              <w:widowControl/>
              <w:jc w:val="left"/>
              <w:rPr>
                <w:rFonts w:ascii="宋体" w:cs="Arial"/>
                <w:color w:val="464646"/>
                <w:kern w:val="0"/>
                <w:sz w:val="28"/>
                <w:szCs w:val="21"/>
              </w:rPr>
            </w:pPr>
          </w:p>
          <w:p w:rsidR="00C141F8" w:rsidRPr="005E76E3" w:rsidRDefault="00C141F8" w:rsidP="007B625D">
            <w:pPr>
              <w:widowControl/>
              <w:jc w:val="center"/>
              <w:rPr>
                <w:rFonts w:ascii="宋体" w:cs="Arial"/>
                <w:b/>
                <w:bCs/>
                <w:color w:val="464646"/>
                <w:kern w:val="0"/>
                <w:sz w:val="28"/>
                <w:szCs w:val="21"/>
              </w:rPr>
            </w:pPr>
            <w:r w:rsidRPr="005E76E3">
              <w:rPr>
                <w:rFonts w:ascii="宋体" w:hAnsi="宋体" w:cs="Arial" w:hint="eastAsia"/>
                <w:b/>
                <w:bCs/>
                <w:color w:val="464646"/>
                <w:kern w:val="0"/>
                <w:sz w:val="28"/>
                <w:szCs w:val="21"/>
              </w:rPr>
              <w:t>第五章</w:t>
            </w:r>
            <w:r w:rsidRPr="005E76E3">
              <w:rPr>
                <w:rFonts w:ascii="宋体" w:hAnsi="宋体" w:cs="Arial"/>
                <w:b/>
                <w:bCs/>
                <w:color w:val="464646"/>
                <w:kern w:val="0"/>
                <w:sz w:val="28"/>
                <w:szCs w:val="21"/>
              </w:rPr>
              <w:t xml:space="preserve">    </w:t>
            </w:r>
            <w:r w:rsidRPr="005E76E3">
              <w:rPr>
                <w:rFonts w:ascii="宋体" w:hAnsi="宋体" w:cs="Arial" w:hint="eastAsia"/>
                <w:b/>
                <w:bCs/>
                <w:color w:val="464646"/>
                <w:kern w:val="0"/>
                <w:sz w:val="28"/>
                <w:szCs w:val="21"/>
              </w:rPr>
              <w:t>资产信息管理与报告</w:t>
            </w:r>
          </w:p>
          <w:p w:rsidR="00C141F8" w:rsidRDefault="00C141F8" w:rsidP="00DF1F62">
            <w:pPr>
              <w:widowControl/>
              <w:ind w:firstLine="420"/>
              <w:jc w:val="left"/>
              <w:rPr>
                <w:rFonts w:ascii="宋体" w:cs="Arial"/>
                <w:color w:val="464646"/>
                <w:kern w:val="0"/>
                <w:sz w:val="28"/>
                <w:szCs w:val="21"/>
              </w:rPr>
            </w:pPr>
            <w:r w:rsidRPr="005E76E3">
              <w:rPr>
                <w:rFonts w:ascii="宋体" w:hAnsi="宋体" w:cs="Arial" w:hint="eastAsia"/>
                <w:b/>
                <w:bCs/>
                <w:color w:val="464646"/>
                <w:kern w:val="0"/>
                <w:sz w:val="28"/>
                <w:szCs w:val="21"/>
              </w:rPr>
              <w:t>第十三条</w:t>
            </w:r>
            <w:r w:rsidRPr="005E76E3">
              <w:rPr>
                <w:rFonts w:ascii="宋体" w:hAnsi="宋体" w:cs="Arial"/>
                <w:color w:val="464646"/>
                <w:kern w:val="0"/>
                <w:sz w:val="28"/>
                <w:szCs w:val="21"/>
              </w:rPr>
              <w:t xml:space="preserve">   </w:t>
            </w:r>
            <w:r w:rsidRPr="005E76E3">
              <w:rPr>
                <w:rFonts w:ascii="宋体" w:hAnsi="宋体" w:cs="Arial" w:hint="eastAsia"/>
                <w:color w:val="464646"/>
                <w:kern w:val="0"/>
                <w:sz w:val="28"/>
                <w:szCs w:val="21"/>
              </w:rPr>
              <w:t>按照中科院国有资产信息化管理的要求，使用全院统一的资产管理信息系统，进行资产动态管理；依据</w:t>
            </w:r>
            <w:r w:rsidRPr="005E76E3">
              <w:rPr>
                <w:rFonts w:ascii="宋体" w:hAnsi="宋体" w:cs="Arial"/>
                <w:color w:val="464646"/>
                <w:kern w:val="0"/>
                <w:sz w:val="28"/>
                <w:szCs w:val="21"/>
              </w:rPr>
              <w:t>ARP</w:t>
            </w:r>
            <w:r w:rsidRPr="005E76E3">
              <w:rPr>
                <w:rFonts w:ascii="宋体" w:hAnsi="宋体" w:cs="Arial" w:hint="eastAsia"/>
                <w:color w:val="464646"/>
                <w:kern w:val="0"/>
                <w:sz w:val="28"/>
                <w:szCs w:val="21"/>
              </w:rPr>
              <w:t>系统的相关信息，做好国有资产统计和信息报告工作。</w:t>
            </w:r>
          </w:p>
          <w:p w:rsidR="00C141F8" w:rsidRDefault="00C141F8" w:rsidP="005E76E3">
            <w:pPr>
              <w:widowControl/>
              <w:ind w:firstLineChars="450" w:firstLine="1260"/>
              <w:rPr>
                <w:rFonts w:ascii="宋体" w:cs="Arial"/>
                <w:color w:val="464646"/>
                <w:kern w:val="0"/>
                <w:sz w:val="28"/>
                <w:szCs w:val="21"/>
              </w:rPr>
            </w:pPr>
          </w:p>
          <w:p w:rsidR="00C141F8" w:rsidRPr="005E76E3" w:rsidRDefault="00C141F8" w:rsidP="005E76E3">
            <w:pPr>
              <w:widowControl/>
              <w:ind w:firstLineChars="850" w:firstLine="2389"/>
              <w:rPr>
                <w:rFonts w:ascii="宋体" w:cs="Arial"/>
                <w:color w:val="464646"/>
                <w:kern w:val="0"/>
                <w:sz w:val="28"/>
                <w:szCs w:val="21"/>
              </w:rPr>
            </w:pPr>
            <w:r w:rsidRPr="005E76E3">
              <w:rPr>
                <w:rFonts w:ascii="宋体" w:hAnsi="宋体" w:cs="Arial" w:hint="eastAsia"/>
                <w:b/>
                <w:bCs/>
                <w:color w:val="464646"/>
                <w:kern w:val="0"/>
                <w:sz w:val="28"/>
                <w:szCs w:val="21"/>
              </w:rPr>
              <w:t>第六章</w:t>
            </w:r>
            <w:r>
              <w:rPr>
                <w:rFonts w:ascii="宋体" w:hAnsi="宋体" w:cs="Arial"/>
                <w:b/>
                <w:bCs/>
                <w:color w:val="464646"/>
                <w:kern w:val="0"/>
                <w:sz w:val="28"/>
                <w:szCs w:val="21"/>
              </w:rPr>
              <w:t xml:space="preserve">        </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b/>
                <w:bCs/>
                <w:color w:val="464646"/>
                <w:kern w:val="0"/>
                <w:sz w:val="28"/>
                <w:szCs w:val="21"/>
              </w:rPr>
              <w:t>赔偿</w:t>
            </w:r>
            <w:r w:rsidRPr="005E76E3">
              <w:rPr>
                <w:rFonts w:ascii="宋体" w:cs="Arial"/>
                <w:color w:val="464646"/>
                <w:kern w:val="0"/>
                <w:sz w:val="28"/>
                <w:szCs w:val="21"/>
              </w:rPr>
              <w:t> </w:t>
            </w:r>
          </w:p>
          <w:p w:rsidR="00C141F8" w:rsidRPr="005E76E3" w:rsidRDefault="00C141F8" w:rsidP="00083723">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第十四条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因个人责任造成固定资产损失的，按照不低于固定资产净值赔偿；因个人责任造成资产损坏的，按照维修成本赔偿。</w:t>
            </w:r>
            <w:r w:rsidRPr="005E76E3">
              <w:rPr>
                <w:rFonts w:ascii="宋体" w:cs="Arial"/>
                <w:color w:val="464646"/>
                <w:kern w:val="0"/>
                <w:sz w:val="28"/>
                <w:szCs w:val="21"/>
              </w:rPr>
              <w:t> </w:t>
            </w:r>
          </w:p>
          <w:p w:rsidR="00C141F8" w:rsidRDefault="00C141F8" w:rsidP="005E76E3">
            <w:pPr>
              <w:widowControl/>
              <w:ind w:firstLineChars="50" w:firstLine="140"/>
              <w:rPr>
                <w:rFonts w:ascii="宋体" w:cs="Arial"/>
                <w:color w:val="464646"/>
                <w:kern w:val="0"/>
                <w:sz w:val="28"/>
                <w:szCs w:val="21"/>
              </w:rPr>
            </w:pPr>
          </w:p>
          <w:p w:rsidR="00C141F8" w:rsidRPr="005E76E3" w:rsidRDefault="00C141F8" w:rsidP="005E76E3">
            <w:pPr>
              <w:widowControl/>
              <w:ind w:firstLineChars="850" w:firstLine="2389"/>
              <w:rPr>
                <w:rFonts w:ascii="宋体" w:cs="Arial"/>
                <w:color w:val="464646"/>
                <w:kern w:val="0"/>
                <w:sz w:val="28"/>
                <w:szCs w:val="21"/>
              </w:rPr>
            </w:pPr>
            <w:r w:rsidRPr="005E76E3">
              <w:rPr>
                <w:rFonts w:ascii="宋体" w:hAnsi="宋体" w:cs="Arial" w:hint="eastAsia"/>
                <w:b/>
                <w:bCs/>
                <w:color w:val="464646"/>
                <w:kern w:val="0"/>
                <w:sz w:val="28"/>
                <w:szCs w:val="21"/>
              </w:rPr>
              <w:t>第七章</w:t>
            </w:r>
            <w:r w:rsidRPr="005E76E3">
              <w:rPr>
                <w:rFonts w:ascii="宋体" w:cs="Arial"/>
                <w:b/>
                <w:bCs/>
                <w:color w:val="464646"/>
                <w:kern w:val="0"/>
                <w:sz w:val="28"/>
                <w:szCs w:val="21"/>
              </w:rPr>
              <w:t> </w:t>
            </w:r>
            <w:r>
              <w:rPr>
                <w:rFonts w:ascii="宋体" w:cs="Arial"/>
                <w:b/>
                <w:bCs/>
                <w:color w:val="464646"/>
                <w:kern w:val="0"/>
                <w:sz w:val="28"/>
                <w:szCs w:val="21"/>
              </w:rPr>
              <w:t xml:space="preserve">      </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b/>
                <w:bCs/>
                <w:color w:val="464646"/>
                <w:kern w:val="0"/>
                <w:sz w:val="28"/>
                <w:szCs w:val="21"/>
              </w:rPr>
              <w:t>监督检查</w:t>
            </w:r>
            <w:r w:rsidRPr="005E76E3">
              <w:rPr>
                <w:rFonts w:ascii="宋体" w:cs="Arial"/>
                <w:color w:val="464646"/>
                <w:kern w:val="0"/>
                <w:sz w:val="28"/>
                <w:szCs w:val="21"/>
              </w:rPr>
              <w:t> </w:t>
            </w:r>
          </w:p>
          <w:p w:rsidR="00C141F8" w:rsidRPr="005E76E3" w:rsidRDefault="00C141F8" w:rsidP="00F70C29">
            <w:pPr>
              <w:widowControl/>
              <w:jc w:val="left"/>
              <w:rPr>
                <w:rFonts w:ascii="宋体" w:cs="Arial"/>
                <w:b/>
                <w:bCs/>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第十五条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固定资产管理工作接受监审部门监督。</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第十六条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各有关部门和人员要认真学习有关法律法规及规章制度，必须严守纪律、严格执行规定程序和制度，主动接受有关部门的监督检查。</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第十七条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任何部门和个人对固定资产管理活动中的违法、违规行为，有权向纪监审部门检举。</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第十八条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使用部门有下列行为之一的，资产管理部门和主管所领导有权责令其改正，并追究资产使用部门领导和直接责任人员的责任：</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lastRenderedPageBreak/>
              <w:t xml:space="preserve">　　</w:t>
            </w:r>
            <w:r w:rsidRPr="005E76E3">
              <w:rPr>
                <w:rFonts w:ascii="宋体" w:hAnsi="宋体" w:cs="Arial"/>
                <w:color w:val="464646"/>
                <w:kern w:val="0"/>
                <w:sz w:val="28"/>
                <w:szCs w:val="21"/>
              </w:rPr>
              <w:t>1.</w:t>
            </w:r>
            <w:r w:rsidRPr="005E76E3">
              <w:rPr>
                <w:rFonts w:ascii="宋体" w:hAnsi="宋体" w:cs="Arial" w:hint="eastAsia"/>
                <w:color w:val="464646"/>
                <w:kern w:val="0"/>
                <w:sz w:val="28"/>
                <w:szCs w:val="21"/>
              </w:rPr>
              <w:t>未按规定履行其职责，固定资产使用不当，管理不善，造成重大损失；</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2.</w:t>
            </w:r>
            <w:r w:rsidRPr="005E76E3">
              <w:rPr>
                <w:rFonts w:ascii="宋体" w:hAnsi="宋体" w:cs="Arial" w:hint="eastAsia"/>
                <w:color w:val="464646"/>
                <w:kern w:val="0"/>
                <w:sz w:val="28"/>
                <w:szCs w:val="21"/>
              </w:rPr>
              <w:t>未经批准，擅自处置资产和用于经营投资的；</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color w:val="464646"/>
                <w:kern w:val="0"/>
                <w:sz w:val="28"/>
                <w:szCs w:val="21"/>
              </w:rPr>
              <w:t>3.</w:t>
            </w:r>
            <w:r w:rsidRPr="005E76E3">
              <w:rPr>
                <w:rFonts w:ascii="宋体" w:hAnsi="宋体" w:cs="Arial" w:hint="eastAsia"/>
                <w:color w:val="464646"/>
                <w:kern w:val="0"/>
                <w:sz w:val="28"/>
                <w:szCs w:val="21"/>
              </w:rPr>
              <w:t>弄虚作假，以各种名目侵占资产和利用职权谋取私利的。</w:t>
            </w:r>
            <w:r w:rsidRPr="005E76E3">
              <w:rPr>
                <w:rFonts w:ascii="宋体" w:cs="Arial"/>
                <w:color w:val="464646"/>
                <w:kern w:val="0"/>
                <w:sz w:val="28"/>
                <w:szCs w:val="21"/>
              </w:rPr>
              <w:t> </w:t>
            </w:r>
          </w:p>
          <w:p w:rsidR="00C141F8"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p>
          <w:p w:rsidR="00C141F8" w:rsidRPr="005E76E3" w:rsidRDefault="00C141F8" w:rsidP="005E76E3">
            <w:pPr>
              <w:widowControl/>
              <w:ind w:firstLineChars="900" w:firstLine="2530"/>
              <w:jc w:val="left"/>
              <w:rPr>
                <w:rFonts w:ascii="宋体" w:cs="Arial"/>
                <w:color w:val="464646"/>
                <w:kern w:val="0"/>
                <w:sz w:val="28"/>
                <w:szCs w:val="21"/>
              </w:rPr>
            </w:pPr>
            <w:r w:rsidRPr="005E76E3">
              <w:rPr>
                <w:rFonts w:ascii="宋体" w:hAnsi="宋体" w:cs="Arial" w:hint="eastAsia"/>
                <w:b/>
                <w:bCs/>
                <w:color w:val="464646"/>
                <w:kern w:val="0"/>
                <w:sz w:val="28"/>
                <w:szCs w:val="21"/>
              </w:rPr>
              <w:t>第</w:t>
            </w:r>
            <w:r>
              <w:rPr>
                <w:rFonts w:ascii="宋体" w:hAnsi="宋体" w:cs="Arial" w:hint="eastAsia"/>
                <w:b/>
                <w:bCs/>
                <w:color w:val="464646"/>
                <w:kern w:val="0"/>
                <w:sz w:val="28"/>
                <w:szCs w:val="21"/>
              </w:rPr>
              <w:t>八</w:t>
            </w:r>
            <w:r w:rsidRPr="005E76E3">
              <w:rPr>
                <w:rFonts w:ascii="宋体" w:hAnsi="宋体" w:cs="Arial" w:hint="eastAsia"/>
                <w:b/>
                <w:bCs/>
                <w:color w:val="464646"/>
                <w:kern w:val="0"/>
                <w:sz w:val="28"/>
                <w:szCs w:val="21"/>
              </w:rPr>
              <w:t>章</w:t>
            </w:r>
            <w:r w:rsidRPr="005E76E3">
              <w:rPr>
                <w:rFonts w:ascii="宋体" w:cs="Arial"/>
                <w:b/>
                <w:bCs/>
                <w:color w:val="464646"/>
                <w:kern w:val="0"/>
                <w:sz w:val="28"/>
                <w:szCs w:val="21"/>
              </w:rPr>
              <w:t> </w:t>
            </w:r>
            <w:r>
              <w:rPr>
                <w:rFonts w:ascii="宋体" w:cs="Arial"/>
                <w:b/>
                <w:bCs/>
                <w:color w:val="464646"/>
                <w:kern w:val="0"/>
                <w:sz w:val="28"/>
                <w:szCs w:val="21"/>
              </w:rPr>
              <w:t xml:space="preserve">     </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b/>
                <w:bCs/>
                <w:color w:val="464646"/>
                <w:kern w:val="0"/>
                <w:sz w:val="28"/>
                <w:szCs w:val="21"/>
              </w:rPr>
              <w:t>附则</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r w:rsidRPr="005E76E3">
              <w:rPr>
                <w:rFonts w:ascii="宋体" w:hAnsi="宋体" w:cs="Arial" w:hint="eastAsia"/>
                <w:b/>
                <w:bCs/>
                <w:color w:val="464646"/>
                <w:kern w:val="0"/>
                <w:sz w:val="28"/>
                <w:szCs w:val="21"/>
              </w:rPr>
              <w:t>第十九条</w:t>
            </w:r>
            <w:r w:rsidRPr="005E76E3">
              <w:rPr>
                <w:rFonts w:ascii="宋体" w:cs="Arial"/>
                <w:b/>
                <w:bCs/>
                <w:color w:val="464646"/>
                <w:kern w:val="0"/>
                <w:sz w:val="28"/>
                <w:szCs w:val="21"/>
              </w:rPr>
              <w:t>    </w:t>
            </w:r>
            <w:r w:rsidRPr="005E76E3">
              <w:rPr>
                <w:rFonts w:ascii="宋体" w:cs="Arial"/>
                <w:b/>
                <w:bCs/>
                <w:color w:val="464646"/>
                <w:kern w:val="0"/>
                <w:sz w:val="28"/>
              </w:rPr>
              <w:t> </w:t>
            </w:r>
            <w:r w:rsidRPr="005E76E3">
              <w:rPr>
                <w:rFonts w:ascii="宋体" w:hAnsi="宋体" w:cs="Arial" w:hint="eastAsia"/>
                <w:color w:val="464646"/>
                <w:kern w:val="0"/>
                <w:sz w:val="28"/>
                <w:szCs w:val="21"/>
              </w:rPr>
              <w:t>本办法自下发之日起施行，由物资供应中心负责解释。</w:t>
            </w:r>
            <w:r w:rsidRPr="005E76E3">
              <w:rPr>
                <w:rFonts w:ascii="宋体" w:cs="Arial"/>
                <w:color w:val="464646"/>
                <w:kern w:val="0"/>
                <w:sz w:val="28"/>
                <w:szCs w:val="21"/>
              </w:rPr>
              <w:t> </w:t>
            </w:r>
          </w:p>
          <w:p w:rsidR="00C141F8" w:rsidRPr="005E76E3" w:rsidRDefault="00C141F8" w:rsidP="00F70C29">
            <w:pPr>
              <w:widowControl/>
              <w:jc w:val="left"/>
              <w:rPr>
                <w:rFonts w:ascii="宋体" w:cs="Arial"/>
                <w:color w:val="464646"/>
                <w:kern w:val="0"/>
                <w:sz w:val="28"/>
                <w:szCs w:val="21"/>
              </w:rPr>
            </w:pPr>
            <w:r w:rsidRPr="005E76E3">
              <w:rPr>
                <w:rFonts w:ascii="宋体" w:hAnsi="宋体" w:cs="Arial" w:hint="eastAsia"/>
                <w:color w:val="464646"/>
                <w:kern w:val="0"/>
                <w:sz w:val="28"/>
                <w:szCs w:val="21"/>
              </w:rPr>
              <w:t xml:space="preserve">　　</w:t>
            </w:r>
          </w:p>
          <w:p w:rsidR="00C141F8" w:rsidRPr="005E76E3" w:rsidRDefault="00C141F8" w:rsidP="00F70C29">
            <w:pPr>
              <w:widowControl/>
              <w:jc w:val="left"/>
              <w:rPr>
                <w:rFonts w:ascii="宋体" w:cs="Arial"/>
                <w:color w:val="464646"/>
                <w:kern w:val="0"/>
                <w:sz w:val="28"/>
                <w:szCs w:val="21"/>
              </w:rPr>
            </w:pPr>
            <w:r w:rsidRPr="005E76E3">
              <w:rPr>
                <w:rFonts w:ascii="宋体" w:cs="Arial"/>
                <w:color w:val="464646"/>
                <w:kern w:val="0"/>
                <w:sz w:val="28"/>
                <w:szCs w:val="21"/>
              </w:rPr>
              <w:t>                                                                        </w:t>
            </w:r>
            <w:r>
              <w:rPr>
                <w:rFonts w:ascii="宋体" w:cs="Arial"/>
                <w:color w:val="464646"/>
                <w:kern w:val="0"/>
                <w:sz w:val="28"/>
                <w:szCs w:val="21"/>
              </w:rPr>
              <w:t>               </w:t>
            </w:r>
            <w:smartTag w:uri="urn:schemas-microsoft-com:office:smarttags" w:element="chsdate">
              <w:smartTagPr>
                <w:attr w:name="Year" w:val="2016"/>
                <w:attr w:name="Month" w:val="5"/>
                <w:attr w:name="Day" w:val="28"/>
                <w:attr w:name="IsLunarDate" w:val="False"/>
                <w:attr w:name="IsROCDate" w:val="False"/>
              </w:smartTagPr>
              <w:r w:rsidRPr="005E76E3">
                <w:rPr>
                  <w:rFonts w:ascii="宋体" w:hAnsi="宋体" w:cs="Arial"/>
                  <w:color w:val="464646"/>
                  <w:kern w:val="0"/>
                  <w:sz w:val="28"/>
                  <w:szCs w:val="21"/>
                </w:rPr>
                <w:t>2016</w:t>
              </w:r>
              <w:r w:rsidRPr="005E76E3">
                <w:rPr>
                  <w:rFonts w:ascii="宋体" w:hAnsi="宋体" w:cs="Arial" w:hint="eastAsia"/>
                  <w:color w:val="464646"/>
                  <w:kern w:val="0"/>
                  <w:sz w:val="28"/>
                  <w:szCs w:val="21"/>
                </w:rPr>
                <w:t>年</w:t>
              </w:r>
              <w:r w:rsidRPr="005E76E3">
                <w:rPr>
                  <w:rFonts w:ascii="宋体" w:hAnsi="宋体" w:cs="Arial"/>
                  <w:color w:val="464646"/>
                  <w:kern w:val="0"/>
                  <w:sz w:val="28"/>
                  <w:szCs w:val="21"/>
                </w:rPr>
                <w:t>5</w:t>
              </w:r>
              <w:r w:rsidRPr="005E76E3">
                <w:rPr>
                  <w:rFonts w:ascii="宋体" w:hAnsi="宋体" w:cs="Arial" w:hint="eastAsia"/>
                  <w:color w:val="464646"/>
                  <w:kern w:val="0"/>
                  <w:sz w:val="28"/>
                  <w:szCs w:val="21"/>
                </w:rPr>
                <w:t>月</w:t>
              </w:r>
              <w:r w:rsidRPr="005E76E3">
                <w:rPr>
                  <w:rFonts w:ascii="宋体" w:hAnsi="宋体" w:cs="Arial"/>
                  <w:color w:val="464646"/>
                  <w:kern w:val="0"/>
                  <w:sz w:val="28"/>
                  <w:szCs w:val="21"/>
                </w:rPr>
                <w:t>28</w:t>
              </w:r>
              <w:r w:rsidRPr="005E76E3">
                <w:rPr>
                  <w:rFonts w:ascii="宋体" w:hAnsi="宋体" w:cs="Arial" w:hint="eastAsia"/>
                  <w:color w:val="464646"/>
                  <w:kern w:val="0"/>
                  <w:sz w:val="28"/>
                  <w:szCs w:val="21"/>
                </w:rPr>
                <w:t>日</w:t>
              </w:r>
            </w:smartTag>
            <w:r w:rsidRPr="005E76E3">
              <w:rPr>
                <w:rFonts w:ascii="宋体" w:cs="Arial"/>
                <w:color w:val="464646"/>
                <w:kern w:val="0"/>
                <w:sz w:val="28"/>
                <w:szCs w:val="21"/>
              </w:rPr>
              <w:t> </w:t>
            </w:r>
          </w:p>
          <w:p w:rsidR="00C141F8" w:rsidRPr="005E76E3" w:rsidRDefault="00C141F8" w:rsidP="00F70C29">
            <w:pPr>
              <w:widowControl/>
              <w:spacing w:line="270" w:lineRule="atLeast"/>
              <w:jc w:val="left"/>
              <w:rPr>
                <w:rFonts w:ascii="Arial" w:eastAsia="微软雅黑" w:hAnsi="Arial" w:cs="Arial"/>
                <w:color w:val="464646"/>
                <w:kern w:val="0"/>
                <w:sz w:val="28"/>
                <w:szCs w:val="18"/>
              </w:rPr>
            </w:pPr>
            <w:r w:rsidRPr="005E76E3">
              <w:rPr>
                <w:rFonts w:ascii="宋体" w:cs="Arial"/>
                <w:color w:val="464646"/>
                <w:kern w:val="0"/>
                <w:sz w:val="28"/>
                <w:szCs w:val="21"/>
              </w:rPr>
              <w:t> </w:t>
            </w:r>
          </w:p>
        </w:tc>
      </w:tr>
      <w:bookmarkEnd w:id="0"/>
    </w:tbl>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CB2F27">
      <w:pPr>
        <w:pStyle w:val="a3"/>
        <w:spacing w:line="500" w:lineRule="exact"/>
        <w:ind w:left="980"/>
      </w:pPr>
    </w:p>
    <w:p w:rsidR="00C141F8" w:rsidRDefault="00C141F8" w:rsidP="00257F1B">
      <w:pPr>
        <w:widowControl/>
        <w:spacing w:line="330" w:lineRule="atLeast"/>
        <w:ind w:firstLineChars="200" w:firstLine="560"/>
        <w:jc w:val="left"/>
        <w:rPr>
          <w:sz w:val="28"/>
          <w:szCs w:val="28"/>
        </w:rPr>
      </w:pPr>
    </w:p>
    <w:sectPr w:rsidR="00C141F8" w:rsidSect="00BF26CA">
      <w:pgSz w:w="11906" w:h="16838"/>
      <w:pgMar w:top="1077"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B8" w:rsidRDefault="004A68B8" w:rsidP="00F70C29">
      <w:r>
        <w:separator/>
      </w:r>
    </w:p>
  </w:endnote>
  <w:endnote w:type="continuationSeparator" w:id="0">
    <w:p w:rsidR="004A68B8" w:rsidRDefault="004A68B8" w:rsidP="00F70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B8" w:rsidRDefault="004A68B8" w:rsidP="00F70C29">
      <w:r>
        <w:separator/>
      </w:r>
    </w:p>
  </w:footnote>
  <w:footnote w:type="continuationSeparator" w:id="0">
    <w:p w:rsidR="004A68B8" w:rsidRDefault="004A68B8" w:rsidP="00F70C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8BD"/>
    <w:multiLevelType w:val="hybridMultilevel"/>
    <w:tmpl w:val="44A01E0E"/>
    <w:lvl w:ilvl="0" w:tplc="7B54B702">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
    <w:nsid w:val="08037F38"/>
    <w:multiLevelType w:val="hybridMultilevel"/>
    <w:tmpl w:val="CFB04814"/>
    <w:lvl w:ilvl="0" w:tplc="A69E989A">
      <w:start w:val="1"/>
      <w:numFmt w:val="decimal"/>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12CF46CC"/>
    <w:multiLevelType w:val="hybridMultilevel"/>
    <w:tmpl w:val="6BD666EA"/>
    <w:lvl w:ilvl="0" w:tplc="0409000F">
      <w:start w:val="1"/>
      <w:numFmt w:val="decimal"/>
      <w:lvlText w:val="%1."/>
      <w:lvlJc w:val="left"/>
      <w:pPr>
        <w:tabs>
          <w:tab w:val="num" w:pos="1400"/>
        </w:tabs>
        <w:ind w:left="1400" w:hanging="420"/>
      </w:pPr>
      <w:rPr>
        <w:rFonts w:cs="Times New Roman"/>
      </w:rPr>
    </w:lvl>
    <w:lvl w:ilvl="1" w:tplc="04090019" w:tentative="1">
      <w:start w:val="1"/>
      <w:numFmt w:val="lowerLetter"/>
      <w:lvlText w:val="%2)"/>
      <w:lvlJc w:val="left"/>
      <w:pPr>
        <w:tabs>
          <w:tab w:val="num" w:pos="1820"/>
        </w:tabs>
        <w:ind w:left="1820" w:hanging="420"/>
      </w:pPr>
      <w:rPr>
        <w:rFonts w:cs="Times New Roman"/>
      </w:rPr>
    </w:lvl>
    <w:lvl w:ilvl="2" w:tplc="0409001B" w:tentative="1">
      <w:start w:val="1"/>
      <w:numFmt w:val="lowerRoman"/>
      <w:lvlText w:val="%3."/>
      <w:lvlJc w:val="right"/>
      <w:pPr>
        <w:tabs>
          <w:tab w:val="num" w:pos="2240"/>
        </w:tabs>
        <w:ind w:left="2240" w:hanging="420"/>
      </w:pPr>
      <w:rPr>
        <w:rFonts w:cs="Times New Roman"/>
      </w:rPr>
    </w:lvl>
    <w:lvl w:ilvl="3" w:tplc="0409000F" w:tentative="1">
      <w:start w:val="1"/>
      <w:numFmt w:val="decimal"/>
      <w:lvlText w:val="%4."/>
      <w:lvlJc w:val="left"/>
      <w:pPr>
        <w:tabs>
          <w:tab w:val="num" w:pos="2660"/>
        </w:tabs>
        <w:ind w:left="2660" w:hanging="420"/>
      </w:pPr>
      <w:rPr>
        <w:rFonts w:cs="Times New Roman"/>
      </w:rPr>
    </w:lvl>
    <w:lvl w:ilvl="4" w:tplc="04090019" w:tentative="1">
      <w:start w:val="1"/>
      <w:numFmt w:val="lowerLetter"/>
      <w:lvlText w:val="%5)"/>
      <w:lvlJc w:val="left"/>
      <w:pPr>
        <w:tabs>
          <w:tab w:val="num" w:pos="3080"/>
        </w:tabs>
        <w:ind w:left="3080" w:hanging="420"/>
      </w:pPr>
      <w:rPr>
        <w:rFonts w:cs="Times New Roman"/>
      </w:rPr>
    </w:lvl>
    <w:lvl w:ilvl="5" w:tplc="0409001B" w:tentative="1">
      <w:start w:val="1"/>
      <w:numFmt w:val="lowerRoman"/>
      <w:lvlText w:val="%6."/>
      <w:lvlJc w:val="right"/>
      <w:pPr>
        <w:tabs>
          <w:tab w:val="num" w:pos="3500"/>
        </w:tabs>
        <w:ind w:left="3500" w:hanging="420"/>
      </w:pPr>
      <w:rPr>
        <w:rFonts w:cs="Times New Roman"/>
      </w:rPr>
    </w:lvl>
    <w:lvl w:ilvl="6" w:tplc="0409000F" w:tentative="1">
      <w:start w:val="1"/>
      <w:numFmt w:val="decimal"/>
      <w:lvlText w:val="%7."/>
      <w:lvlJc w:val="left"/>
      <w:pPr>
        <w:tabs>
          <w:tab w:val="num" w:pos="3920"/>
        </w:tabs>
        <w:ind w:left="3920" w:hanging="420"/>
      </w:pPr>
      <w:rPr>
        <w:rFonts w:cs="Times New Roman"/>
      </w:rPr>
    </w:lvl>
    <w:lvl w:ilvl="7" w:tplc="04090019" w:tentative="1">
      <w:start w:val="1"/>
      <w:numFmt w:val="lowerLetter"/>
      <w:lvlText w:val="%8)"/>
      <w:lvlJc w:val="left"/>
      <w:pPr>
        <w:tabs>
          <w:tab w:val="num" w:pos="4340"/>
        </w:tabs>
        <w:ind w:left="4340" w:hanging="420"/>
      </w:pPr>
      <w:rPr>
        <w:rFonts w:cs="Times New Roman"/>
      </w:rPr>
    </w:lvl>
    <w:lvl w:ilvl="8" w:tplc="0409001B" w:tentative="1">
      <w:start w:val="1"/>
      <w:numFmt w:val="lowerRoman"/>
      <w:lvlText w:val="%9."/>
      <w:lvlJc w:val="right"/>
      <w:pPr>
        <w:tabs>
          <w:tab w:val="num" w:pos="4760"/>
        </w:tabs>
        <w:ind w:left="4760" w:hanging="420"/>
      </w:pPr>
      <w:rPr>
        <w:rFonts w:cs="Times New Roman"/>
      </w:rPr>
    </w:lvl>
  </w:abstractNum>
  <w:abstractNum w:abstractNumId="3">
    <w:nsid w:val="2C3A7B1C"/>
    <w:multiLevelType w:val="hybridMultilevel"/>
    <w:tmpl w:val="14A6962A"/>
    <w:lvl w:ilvl="0" w:tplc="ABA08E3C">
      <w:start w:val="1"/>
      <w:numFmt w:val="japaneseCounting"/>
      <w:lvlText w:val="(%1)"/>
      <w:lvlJc w:val="left"/>
      <w:pPr>
        <w:ind w:left="1050" w:hanging="63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628F5314"/>
    <w:multiLevelType w:val="hybridMultilevel"/>
    <w:tmpl w:val="3990D26C"/>
    <w:lvl w:ilvl="0" w:tplc="025031B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4B4224A"/>
    <w:multiLevelType w:val="hybridMultilevel"/>
    <w:tmpl w:val="6254C09C"/>
    <w:lvl w:ilvl="0" w:tplc="0409000F">
      <w:start w:val="1"/>
      <w:numFmt w:val="decimal"/>
      <w:lvlText w:val="%1."/>
      <w:lvlJc w:val="left"/>
      <w:pPr>
        <w:tabs>
          <w:tab w:val="num" w:pos="1400"/>
        </w:tabs>
        <w:ind w:left="1400" w:hanging="420"/>
      </w:pPr>
      <w:rPr>
        <w:rFonts w:cs="Times New Roman"/>
      </w:rPr>
    </w:lvl>
    <w:lvl w:ilvl="1" w:tplc="04090019" w:tentative="1">
      <w:start w:val="1"/>
      <w:numFmt w:val="lowerLetter"/>
      <w:lvlText w:val="%2)"/>
      <w:lvlJc w:val="left"/>
      <w:pPr>
        <w:tabs>
          <w:tab w:val="num" w:pos="1820"/>
        </w:tabs>
        <w:ind w:left="1820" w:hanging="420"/>
      </w:pPr>
      <w:rPr>
        <w:rFonts w:cs="Times New Roman"/>
      </w:rPr>
    </w:lvl>
    <w:lvl w:ilvl="2" w:tplc="0409001B" w:tentative="1">
      <w:start w:val="1"/>
      <w:numFmt w:val="lowerRoman"/>
      <w:lvlText w:val="%3."/>
      <w:lvlJc w:val="right"/>
      <w:pPr>
        <w:tabs>
          <w:tab w:val="num" w:pos="2240"/>
        </w:tabs>
        <w:ind w:left="2240" w:hanging="420"/>
      </w:pPr>
      <w:rPr>
        <w:rFonts w:cs="Times New Roman"/>
      </w:rPr>
    </w:lvl>
    <w:lvl w:ilvl="3" w:tplc="0409000F" w:tentative="1">
      <w:start w:val="1"/>
      <w:numFmt w:val="decimal"/>
      <w:lvlText w:val="%4."/>
      <w:lvlJc w:val="left"/>
      <w:pPr>
        <w:tabs>
          <w:tab w:val="num" w:pos="2660"/>
        </w:tabs>
        <w:ind w:left="2660" w:hanging="420"/>
      </w:pPr>
      <w:rPr>
        <w:rFonts w:cs="Times New Roman"/>
      </w:rPr>
    </w:lvl>
    <w:lvl w:ilvl="4" w:tplc="04090019" w:tentative="1">
      <w:start w:val="1"/>
      <w:numFmt w:val="lowerLetter"/>
      <w:lvlText w:val="%5)"/>
      <w:lvlJc w:val="left"/>
      <w:pPr>
        <w:tabs>
          <w:tab w:val="num" w:pos="3080"/>
        </w:tabs>
        <w:ind w:left="3080" w:hanging="420"/>
      </w:pPr>
      <w:rPr>
        <w:rFonts w:cs="Times New Roman"/>
      </w:rPr>
    </w:lvl>
    <w:lvl w:ilvl="5" w:tplc="0409001B" w:tentative="1">
      <w:start w:val="1"/>
      <w:numFmt w:val="lowerRoman"/>
      <w:lvlText w:val="%6."/>
      <w:lvlJc w:val="right"/>
      <w:pPr>
        <w:tabs>
          <w:tab w:val="num" w:pos="3500"/>
        </w:tabs>
        <w:ind w:left="3500" w:hanging="420"/>
      </w:pPr>
      <w:rPr>
        <w:rFonts w:cs="Times New Roman"/>
      </w:rPr>
    </w:lvl>
    <w:lvl w:ilvl="6" w:tplc="0409000F" w:tentative="1">
      <w:start w:val="1"/>
      <w:numFmt w:val="decimal"/>
      <w:lvlText w:val="%7."/>
      <w:lvlJc w:val="left"/>
      <w:pPr>
        <w:tabs>
          <w:tab w:val="num" w:pos="3920"/>
        </w:tabs>
        <w:ind w:left="3920" w:hanging="420"/>
      </w:pPr>
      <w:rPr>
        <w:rFonts w:cs="Times New Roman"/>
      </w:rPr>
    </w:lvl>
    <w:lvl w:ilvl="7" w:tplc="04090019" w:tentative="1">
      <w:start w:val="1"/>
      <w:numFmt w:val="lowerLetter"/>
      <w:lvlText w:val="%8)"/>
      <w:lvlJc w:val="left"/>
      <w:pPr>
        <w:tabs>
          <w:tab w:val="num" w:pos="4340"/>
        </w:tabs>
        <w:ind w:left="4340" w:hanging="420"/>
      </w:pPr>
      <w:rPr>
        <w:rFonts w:cs="Times New Roman"/>
      </w:rPr>
    </w:lvl>
    <w:lvl w:ilvl="8" w:tplc="0409001B" w:tentative="1">
      <w:start w:val="1"/>
      <w:numFmt w:val="lowerRoman"/>
      <w:lvlText w:val="%9."/>
      <w:lvlJc w:val="right"/>
      <w:pPr>
        <w:tabs>
          <w:tab w:val="num" w:pos="4760"/>
        </w:tabs>
        <w:ind w:left="4760" w:hanging="420"/>
      </w:pPr>
      <w:rPr>
        <w:rFonts w:cs="Times New Roman"/>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03F"/>
    <w:rsid w:val="0007088F"/>
    <w:rsid w:val="00083723"/>
    <w:rsid w:val="000C1081"/>
    <w:rsid w:val="000D4ED9"/>
    <w:rsid w:val="000F676F"/>
    <w:rsid w:val="00111720"/>
    <w:rsid w:val="00157553"/>
    <w:rsid w:val="0017201B"/>
    <w:rsid w:val="00184F33"/>
    <w:rsid w:val="001A1ABE"/>
    <w:rsid w:val="001C7AFB"/>
    <w:rsid w:val="001D0958"/>
    <w:rsid w:val="001D720D"/>
    <w:rsid w:val="001F1677"/>
    <w:rsid w:val="001F53DA"/>
    <w:rsid w:val="00235FBD"/>
    <w:rsid w:val="002361CE"/>
    <w:rsid w:val="00257F1B"/>
    <w:rsid w:val="002646AC"/>
    <w:rsid w:val="002A0348"/>
    <w:rsid w:val="002E0051"/>
    <w:rsid w:val="002E7EF8"/>
    <w:rsid w:val="00305E88"/>
    <w:rsid w:val="0035038A"/>
    <w:rsid w:val="0042585D"/>
    <w:rsid w:val="00436615"/>
    <w:rsid w:val="004524D5"/>
    <w:rsid w:val="004917E2"/>
    <w:rsid w:val="004A68B8"/>
    <w:rsid w:val="004F4308"/>
    <w:rsid w:val="00577D20"/>
    <w:rsid w:val="005A3B4A"/>
    <w:rsid w:val="005E2793"/>
    <w:rsid w:val="005E76E3"/>
    <w:rsid w:val="006507C7"/>
    <w:rsid w:val="006562FA"/>
    <w:rsid w:val="00681E0E"/>
    <w:rsid w:val="006A652A"/>
    <w:rsid w:val="007B625D"/>
    <w:rsid w:val="007E2CDB"/>
    <w:rsid w:val="007E62D4"/>
    <w:rsid w:val="00870FE1"/>
    <w:rsid w:val="008D62D7"/>
    <w:rsid w:val="009145B3"/>
    <w:rsid w:val="00922E5E"/>
    <w:rsid w:val="00936D81"/>
    <w:rsid w:val="00A46CC9"/>
    <w:rsid w:val="00A8195D"/>
    <w:rsid w:val="00A86783"/>
    <w:rsid w:val="00A93251"/>
    <w:rsid w:val="00AE5377"/>
    <w:rsid w:val="00AF0844"/>
    <w:rsid w:val="00B13BEE"/>
    <w:rsid w:val="00BA5925"/>
    <w:rsid w:val="00BF26CA"/>
    <w:rsid w:val="00C024FA"/>
    <w:rsid w:val="00C04FAC"/>
    <w:rsid w:val="00C141F8"/>
    <w:rsid w:val="00C16A52"/>
    <w:rsid w:val="00C3699A"/>
    <w:rsid w:val="00CA215D"/>
    <w:rsid w:val="00CB2F27"/>
    <w:rsid w:val="00CD49DF"/>
    <w:rsid w:val="00CD6AC1"/>
    <w:rsid w:val="00D8303F"/>
    <w:rsid w:val="00DD1305"/>
    <w:rsid w:val="00DD7DB5"/>
    <w:rsid w:val="00DF1F62"/>
    <w:rsid w:val="00E6507A"/>
    <w:rsid w:val="00E73233"/>
    <w:rsid w:val="00EE2D43"/>
    <w:rsid w:val="00F0144F"/>
    <w:rsid w:val="00F02FB6"/>
    <w:rsid w:val="00F0585B"/>
    <w:rsid w:val="00F16561"/>
    <w:rsid w:val="00F70C29"/>
    <w:rsid w:val="00F82805"/>
    <w:rsid w:val="00F90581"/>
    <w:rsid w:val="00FB25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3F"/>
    <w:pPr>
      <w:widowControl w:val="0"/>
      <w:jc w:val="both"/>
    </w:pPr>
    <w:rPr>
      <w:rFonts w:ascii="Times New Roman" w:hAnsi="Times New Roman"/>
      <w:kern w:val="2"/>
      <w:sz w:val="21"/>
      <w:szCs w:val="24"/>
    </w:rPr>
  </w:style>
  <w:style w:type="paragraph" w:styleId="1">
    <w:name w:val="heading 1"/>
    <w:basedOn w:val="a"/>
    <w:next w:val="a"/>
    <w:link w:val="1Char"/>
    <w:autoRedefine/>
    <w:uiPriority w:val="99"/>
    <w:qFormat/>
    <w:rsid w:val="00D8303F"/>
    <w:pPr>
      <w:keepNext/>
      <w:keepLines/>
      <w:spacing w:before="340" w:after="330" w:line="578"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8303F"/>
    <w:rPr>
      <w:rFonts w:ascii="Times New Roman" w:eastAsia="黑体" w:hAnsi="Times New Roman" w:cs="Times New Roman"/>
      <w:b/>
      <w:bCs/>
      <w:kern w:val="44"/>
      <w:sz w:val="44"/>
      <w:szCs w:val="44"/>
    </w:rPr>
  </w:style>
  <w:style w:type="paragraph" w:styleId="a3">
    <w:name w:val="Body Text"/>
    <w:basedOn w:val="a"/>
    <w:link w:val="Char"/>
    <w:uiPriority w:val="99"/>
    <w:semiHidden/>
    <w:rsid w:val="00D8303F"/>
    <w:pPr>
      <w:tabs>
        <w:tab w:val="left" w:pos="0"/>
      </w:tabs>
    </w:pPr>
    <w:rPr>
      <w:sz w:val="28"/>
    </w:rPr>
  </w:style>
  <w:style w:type="character" w:customStyle="1" w:styleId="Char">
    <w:name w:val="正文文本 Char"/>
    <w:basedOn w:val="a0"/>
    <w:link w:val="a3"/>
    <w:uiPriority w:val="99"/>
    <w:semiHidden/>
    <w:locked/>
    <w:rsid w:val="00D8303F"/>
    <w:rPr>
      <w:rFonts w:ascii="Times New Roman" w:eastAsia="宋体" w:hAnsi="Times New Roman" w:cs="Times New Roman"/>
      <w:sz w:val="24"/>
      <w:szCs w:val="24"/>
    </w:rPr>
  </w:style>
  <w:style w:type="paragraph" w:styleId="a4">
    <w:name w:val="Date"/>
    <w:basedOn w:val="a"/>
    <w:next w:val="a"/>
    <w:link w:val="Char0"/>
    <w:uiPriority w:val="99"/>
    <w:semiHidden/>
    <w:rsid w:val="00D8303F"/>
    <w:pPr>
      <w:ind w:leftChars="2500" w:left="100"/>
    </w:pPr>
    <w:rPr>
      <w:rFonts w:ascii="仿宋_GB2312" w:eastAsia="仿宋_GB2312"/>
      <w:sz w:val="28"/>
    </w:rPr>
  </w:style>
  <w:style w:type="character" w:customStyle="1" w:styleId="Char0">
    <w:name w:val="日期 Char"/>
    <w:basedOn w:val="a0"/>
    <w:link w:val="a4"/>
    <w:uiPriority w:val="99"/>
    <w:semiHidden/>
    <w:locked/>
    <w:rsid w:val="00D8303F"/>
    <w:rPr>
      <w:rFonts w:ascii="仿宋_GB2312" w:eastAsia="仿宋_GB2312" w:hAnsi="Times New Roman" w:cs="Times New Roman"/>
      <w:sz w:val="24"/>
      <w:szCs w:val="24"/>
    </w:rPr>
  </w:style>
  <w:style w:type="paragraph" w:styleId="a5">
    <w:name w:val="header"/>
    <w:basedOn w:val="a"/>
    <w:link w:val="Char1"/>
    <w:uiPriority w:val="99"/>
    <w:semiHidden/>
    <w:rsid w:val="00F70C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F70C29"/>
    <w:rPr>
      <w:rFonts w:ascii="Times New Roman" w:eastAsia="宋体" w:hAnsi="Times New Roman" w:cs="Times New Roman"/>
      <w:sz w:val="18"/>
      <w:szCs w:val="18"/>
    </w:rPr>
  </w:style>
  <w:style w:type="paragraph" w:styleId="a6">
    <w:name w:val="footer"/>
    <w:basedOn w:val="a"/>
    <w:link w:val="Char2"/>
    <w:uiPriority w:val="99"/>
    <w:semiHidden/>
    <w:rsid w:val="00F70C29"/>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F70C29"/>
    <w:rPr>
      <w:rFonts w:ascii="Times New Roman" w:eastAsia="宋体" w:hAnsi="Times New Roman" w:cs="Times New Roman"/>
      <w:sz w:val="18"/>
      <w:szCs w:val="18"/>
    </w:rPr>
  </w:style>
  <w:style w:type="character" w:styleId="a7">
    <w:name w:val="Strong"/>
    <w:basedOn w:val="a0"/>
    <w:uiPriority w:val="99"/>
    <w:qFormat/>
    <w:rsid w:val="00F70C29"/>
    <w:rPr>
      <w:rFonts w:cs="Times New Roman"/>
      <w:b/>
      <w:bCs/>
    </w:rPr>
  </w:style>
  <w:style w:type="paragraph" w:styleId="a8">
    <w:name w:val="Normal (Web)"/>
    <w:basedOn w:val="a"/>
    <w:uiPriority w:val="99"/>
    <w:semiHidden/>
    <w:rsid w:val="00F70C2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uiPriority w:val="99"/>
    <w:rsid w:val="00F70C29"/>
    <w:rPr>
      <w:rFonts w:cs="Times New Roman"/>
    </w:rPr>
  </w:style>
  <w:style w:type="paragraph" w:styleId="a9">
    <w:name w:val="List Paragraph"/>
    <w:basedOn w:val="a"/>
    <w:uiPriority w:val="99"/>
    <w:qFormat/>
    <w:rsid w:val="001F1677"/>
    <w:pPr>
      <w:ind w:firstLineChars="200" w:firstLine="420"/>
    </w:pPr>
  </w:style>
</w:styles>
</file>

<file path=word/webSettings.xml><?xml version="1.0" encoding="utf-8"?>
<w:webSettings xmlns:r="http://schemas.openxmlformats.org/officeDocument/2006/relationships" xmlns:w="http://schemas.openxmlformats.org/wordprocessingml/2006/main">
  <w:divs>
    <w:div w:id="314527019">
      <w:marLeft w:val="0"/>
      <w:marRight w:val="0"/>
      <w:marTop w:val="0"/>
      <w:marBottom w:val="0"/>
      <w:divBdr>
        <w:top w:val="none" w:sz="0" w:space="0" w:color="auto"/>
        <w:left w:val="none" w:sz="0" w:space="0" w:color="auto"/>
        <w:bottom w:val="none" w:sz="0" w:space="0" w:color="auto"/>
        <w:right w:val="none" w:sz="0" w:space="0" w:color="auto"/>
      </w:divBdr>
    </w:div>
    <w:div w:id="314527020">
      <w:marLeft w:val="0"/>
      <w:marRight w:val="0"/>
      <w:marTop w:val="0"/>
      <w:marBottom w:val="0"/>
      <w:divBdr>
        <w:top w:val="none" w:sz="0" w:space="0" w:color="auto"/>
        <w:left w:val="none" w:sz="0" w:space="0" w:color="auto"/>
        <w:bottom w:val="none" w:sz="0" w:space="0" w:color="auto"/>
        <w:right w:val="none" w:sz="0" w:space="0" w:color="auto"/>
      </w:divBdr>
      <w:divsChild>
        <w:div w:id="31452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548</Words>
  <Characters>3126</Characters>
  <Application>Microsoft Office Word</Application>
  <DocSecurity>0</DocSecurity>
  <Lines>26</Lines>
  <Paragraphs>7</Paragraphs>
  <ScaleCrop>false</ScaleCrop>
  <Company>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中国科学院上海有机化学研究所固定资产管理办法</dc:title>
  <dc:subject/>
  <dc:creator>vip</dc:creator>
  <cp:keywords/>
  <dc:description/>
  <cp:lastModifiedBy>陆凯</cp:lastModifiedBy>
  <cp:revision>4</cp:revision>
  <dcterms:created xsi:type="dcterms:W3CDTF">2016-07-08T07:31:00Z</dcterms:created>
  <dcterms:modified xsi:type="dcterms:W3CDTF">2016-09-06T00:22:00Z</dcterms:modified>
</cp:coreProperties>
</file>