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0AE" w:rsidRPr="00E8711D" w:rsidRDefault="00595637" w:rsidP="00F275B3">
      <w:pPr>
        <w:widowControl/>
        <w:shd w:val="clear" w:color="auto" w:fill="FFFFFF"/>
        <w:spacing w:line="360" w:lineRule="auto"/>
        <w:rPr>
          <w:rFonts w:ascii="Arial" w:eastAsia="宋体" w:hAnsi="Arial" w:cs="Arial"/>
          <w:color w:val="191919"/>
          <w:kern w:val="0"/>
          <w:sz w:val="24"/>
          <w:szCs w:val="24"/>
        </w:rPr>
      </w:pPr>
      <w:r w:rsidRPr="00E8711D">
        <w:rPr>
          <w:rFonts w:ascii="Arial" w:eastAsia="宋体" w:hAnsi="Arial" w:cs="Arial"/>
          <w:color w:val="191919"/>
          <w:kern w:val="0"/>
          <w:sz w:val="24"/>
          <w:szCs w:val="24"/>
          <w:bdr w:val="none" w:sz="0" w:space="0" w:color="auto" w:frame="1"/>
        </w:rPr>
        <w:t>22</w:t>
      </w:r>
      <w:r>
        <w:rPr>
          <w:rFonts w:ascii="Arial" w:eastAsia="宋体" w:hAnsi="Arial" w:cs="Arial" w:hint="eastAsia"/>
          <w:color w:val="191919"/>
          <w:kern w:val="0"/>
          <w:sz w:val="24"/>
          <w:szCs w:val="24"/>
          <w:bdr w:val="none" w:sz="0" w:space="0" w:color="auto" w:frame="1"/>
        </w:rPr>
        <w:t>类</w:t>
      </w:r>
      <w:r w:rsidR="006130AE" w:rsidRPr="00E8711D">
        <w:rPr>
          <w:rFonts w:ascii="Arial" w:eastAsia="宋体" w:hAnsi="Arial" w:cs="Arial"/>
          <w:color w:val="191919"/>
          <w:kern w:val="0"/>
          <w:sz w:val="24"/>
          <w:szCs w:val="24"/>
          <w:bdr w:val="none" w:sz="0" w:space="0" w:color="auto" w:frame="1"/>
        </w:rPr>
        <w:t>重</w:t>
      </w:r>
      <w:r>
        <w:rPr>
          <w:rFonts w:ascii="Arial" w:eastAsia="宋体" w:hAnsi="Arial" w:cs="Arial" w:hint="eastAsia"/>
          <w:color w:val="191919"/>
          <w:kern w:val="0"/>
          <w:sz w:val="24"/>
          <w:szCs w:val="24"/>
          <w:bdr w:val="none" w:sz="0" w:space="0" w:color="auto" w:frame="1"/>
        </w:rPr>
        <w:t>大疾</w:t>
      </w:r>
      <w:r w:rsidR="006130AE" w:rsidRPr="00E8711D">
        <w:rPr>
          <w:rFonts w:ascii="Arial" w:eastAsia="宋体" w:hAnsi="Arial" w:cs="Arial"/>
          <w:color w:val="191919"/>
          <w:kern w:val="0"/>
          <w:sz w:val="24"/>
          <w:szCs w:val="24"/>
          <w:bdr w:val="none" w:sz="0" w:space="0" w:color="auto" w:frame="1"/>
        </w:rPr>
        <w:t>病范围包括：</w:t>
      </w:r>
    </w:p>
    <w:p w:rsidR="006130AE" w:rsidRPr="003829F9"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3829F9">
        <w:rPr>
          <w:rFonts w:ascii="Arial" w:eastAsia="宋体" w:hAnsi="Arial" w:cs="Arial"/>
          <w:b/>
          <w:bCs/>
          <w:color w:val="191919"/>
          <w:kern w:val="0"/>
          <w:sz w:val="24"/>
          <w:szCs w:val="24"/>
          <w:bdr w:val="none" w:sz="0" w:space="0" w:color="auto" w:frame="1"/>
        </w:rPr>
        <w:t>恶性肿瘤</w:t>
      </w:r>
    </w:p>
    <w:p w:rsidR="003829F9" w:rsidRDefault="003829F9"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E8711D">
        <w:rPr>
          <w:rFonts w:ascii="Arial" w:eastAsia="宋体" w:hAnsi="Arial" w:cs="Arial"/>
          <w:color w:val="191919"/>
          <w:kern w:val="0"/>
          <w:sz w:val="24"/>
          <w:szCs w:val="24"/>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E8711D">
        <w:rPr>
          <w:rFonts w:ascii="Arial" w:eastAsia="宋体" w:hAnsi="Arial" w:cs="Arial"/>
          <w:color w:val="191919"/>
          <w:kern w:val="0"/>
          <w:sz w:val="24"/>
          <w:szCs w:val="24"/>
        </w:rPr>
        <w:t>ICD-10</w:t>
      </w:r>
      <w:r w:rsidRPr="00E8711D">
        <w:rPr>
          <w:rFonts w:ascii="Arial" w:eastAsia="宋体" w:hAnsi="Arial" w:cs="Arial"/>
          <w:color w:val="191919"/>
          <w:kern w:val="0"/>
          <w:sz w:val="24"/>
          <w:szCs w:val="24"/>
        </w:rPr>
        <w:t>）的恶性肿瘤范畴</w:t>
      </w:r>
      <w:r>
        <w:rPr>
          <w:rFonts w:ascii="Arial" w:eastAsia="宋体" w:hAnsi="Arial" w:cs="Arial" w:hint="eastAsia"/>
          <w:color w:val="191919"/>
          <w:kern w:val="0"/>
          <w:sz w:val="24"/>
          <w:szCs w:val="24"/>
        </w:rPr>
        <w:t>。</w:t>
      </w:r>
    </w:p>
    <w:p w:rsidR="003829F9" w:rsidRDefault="003829F9"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E8711D">
        <w:rPr>
          <w:rFonts w:ascii="Arial" w:eastAsia="宋体" w:hAnsi="Arial" w:cs="Arial"/>
          <w:color w:val="191919"/>
          <w:kern w:val="0"/>
          <w:sz w:val="24"/>
          <w:szCs w:val="24"/>
        </w:rPr>
        <w:t>另外，下列疾病也在范围内：</w:t>
      </w:r>
    </w:p>
    <w:p w:rsidR="003829F9" w:rsidRDefault="003829F9" w:rsidP="00F275B3">
      <w:pPr>
        <w:pStyle w:val="a3"/>
        <w:widowControl/>
        <w:numPr>
          <w:ilvl w:val="0"/>
          <w:numId w:val="15"/>
        </w:numPr>
        <w:shd w:val="clear" w:color="auto" w:fill="FFFFFF"/>
        <w:spacing w:line="360" w:lineRule="auto"/>
        <w:ind w:firstLineChars="0"/>
        <w:rPr>
          <w:rFonts w:ascii="Arial" w:eastAsia="宋体" w:hAnsi="Arial" w:cs="Arial"/>
          <w:color w:val="191919"/>
          <w:kern w:val="0"/>
          <w:sz w:val="24"/>
          <w:szCs w:val="24"/>
        </w:rPr>
      </w:pPr>
      <w:r w:rsidRPr="003829F9">
        <w:rPr>
          <w:rFonts w:ascii="Arial" w:eastAsia="宋体" w:hAnsi="Arial" w:cs="Arial"/>
          <w:color w:val="191919"/>
          <w:kern w:val="0"/>
          <w:sz w:val="24"/>
          <w:szCs w:val="24"/>
        </w:rPr>
        <w:t>原位癌；</w:t>
      </w:r>
    </w:p>
    <w:p w:rsidR="003829F9" w:rsidRDefault="003829F9" w:rsidP="00F275B3">
      <w:pPr>
        <w:pStyle w:val="a3"/>
        <w:widowControl/>
        <w:numPr>
          <w:ilvl w:val="0"/>
          <w:numId w:val="15"/>
        </w:numPr>
        <w:shd w:val="clear" w:color="auto" w:fill="FFFFFF"/>
        <w:spacing w:line="360" w:lineRule="auto"/>
        <w:ind w:firstLineChars="0"/>
        <w:rPr>
          <w:rFonts w:ascii="Arial" w:eastAsia="宋体" w:hAnsi="Arial" w:cs="Arial"/>
          <w:color w:val="191919"/>
          <w:kern w:val="0"/>
          <w:sz w:val="24"/>
          <w:szCs w:val="24"/>
        </w:rPr>
      </w:pPr>
      <w:r w:rsidRPr="003829F9">
        <w:rPr>
          <w:rFonts w:ascii="Arial" w:eastAsia="宋体" w:hAnsi="Arial" w:cs="Arial"/>
          <w:color w:val="191919"/>
          <w:kern w:val="0"/>
          <w:sz w:val="24"/>
          <w:szCs w:val="24"/>
        </w:rPr>
        <w:t>相当于</w:t>
      </w:r>
      <w:r w:rsidRPr="003829F9">
        <w:rPr>
          <w:rFonts w:ascii="Arial" w:eastAsia="宋体" w:hAnsi="Arial" w:cs="Arial"/>
          <w:color w:val="191919"/>
          <w:kern w:val="0"/>
          <w:sz w:val="24"/>
          <w:szCs w:val="24"/>
        </w:rPr>
        <w:t>Binet</w:t>
      </w:r>
      <w:r w:rsidRPr="003829F9">
        <w:rPr>
          <w:rFonts w:ascii="Arial" w:eastAsia="宋体" w:hAnsi="Arial" w:cs="Arial"/>
          <w:color w:val="191919"/>
          <w:kern w:val="0"/>
          <w:sz w:val="24"/>
          <w:szCs w:val="24"/>
        </w:rPr>
        <w:t>分期方案</w:t>
      </w:r>
      <w:r w:rsidRPr="003829F9">
        <w:rPr>
          <w:rFonts w:ascii="Arial" w:eastAsia="宋体" w:hAnsi="Arial" w:cs="Arial"/>
          <w:color w:val="191919"/>
          <w:kern w:val="0"/>
          <w:sz w:val="24"/>
          <w:szCs w:val="24"/>
        </w:rPr>
        <w:t>A</w:t>
      </w:r>
      <w:proofErr w:type="gramStart"/>
      <w:r w:rsidRPr="003829F9">
        <w:rPr>
          <w:rFonts w:ascii="Arial" w:eastAsia="宋体" w:hAnsi="Arial" w:cs="Arial"/>
          <w:color w:val="191919"/>
          <w:kern w:val="0"/>
          <w:sz w:val="24"/>
          <w:szCs w:val="24"/>
        </w:rPr>
        <w:t>期程度</w:t>
      </w:r>
      <w:proofErr w:type="gramEnd"/>
      <w:r w:rsidRPr="003829F9">
        <w:rPr>
          <w:rFonts w:ascii="Arial" w:eastAsia="宋体" w:hAnsi="Arial" w:cs="Arial"/>
          <w:color w:val="191919"/>
          <w:kern w:val="0"/>
          <w:sz w:val="24"/>
          <w:szCs w:val="24"/>
        </w:rPr>
        <w:t>的慢性淋巴细胞白血病；</w:t>
      </w:r>
    </w:p>
    <w:p w:rsidR="003829F9" w:rsidRDefault="003829F9" w:rsidP="00F275B3">
      <w:pPr>
        <w:pStyle w:val="a3"/>
        <w:widowControl/>
        <w:numPr>
          <w:ilvl w:val="0"/>
          <w:numId w:val="15"/>
        </w:numPr>
        <w:shd w:val="clear" w:color="auto" w:fill="FFFFFF"/>
        <w:spacing w:line="360" w:lineRule="auto"/>
        <w:ind w:firstLineChars="0"/>
        <w:rPr>
          <w:rFonts w:ascii="Arial" w:eastAsia="宋体" w:hAnsi="Arial" w:cs="Arial"/>
          <w:color w:val="191919"/>
          <w:kern w:val="0"/>
          <w:sz w:val="24"/>
          <w:szCs w:val="24"/>
        </w:rPr>
      </w:pPr>
      <w:r w:rsidRPr="003829F9">
        <w:rPr>
          <w:rFonts w:ascii="Arial" w:eastAsia="宋体" w:hAnsi="Arial" w:cs="Arial"/>
          <w:color w:val="191919"/>
          <w:kern w:val="0"/>
          <w:sz w:val="24"/>
          <w:szCs w:val="24"/>
        </w:rPr>
        <w:t>相当于</w:t>
      </w:r>
      <w:r w:rsidRPr="003829F9">
        <w:rPr>
          <w:rFonts w:ascii="Arial" w:eastAsia="宋体" w:hAnsi="Arial" w:cs="Arial"/>
          <w:color w:val="191919"/>
          <w:kern w:val="0"/>
          <w:sz w:val="24"/>
          <w:szCs w:val="24"/>
        </w:rPr>
        <w:t>Ann Arbor</w:t>
      </w:r>
      <w:r w:rsidRPr="003829F9">
        <w:rPr>
          <w:rFonts w:ascii="Arial" w:eastAsia="宋体" w:hAnsi="Arial" w:cs="Arial"/>
          <w:color w:val="191919"/>
          <w:kern w:val="0"/>
          <w:sz w:val="24"/>
          <w:szCs w:val="24"/>
        </w:rPr>
        <w:t>分期方案</w:t>
      </w:r>
      <w:r w:rsidRPr="003829F9">
        <w:rPr>
          <w:rFonts w:ascii="Arial" w:eastAsia="宋体" w:hAnsi="Arial" w:cs="Arial"/>
          <w:color w:val="191919"/>
          <w:kern w:val="0"/>
          <w:sz w:val="24"/>
          <w:szCs w:val="24"/>
        </w:rPr>
        <w:t>I</w:t>
      </w:r>
      <w:proofErr w:type="gramStart"/>
      <w:r w:rsidRPr="003829F9">
        <w:rPr>
          <w:rFonts w:ascii="Arial" w:eastAsia="宋体" w:hAnsi="Arial" w:cs="Arial"/>
          <w:color w:val="191919"/>
          <w:kern w:val="0"/>
          <w:sz w:val="24"/>
          <w:szCs w:val="24"/>
        </w:rPr>
        <w:t>期程度</w:t>
      </w:r>
      <w:proofErr w:type="gramEnd"/>
      <w:r w:rsidRPr="003829F9">
        <w:rPr>
          <w:rFonts w:ascii="Arial" w:eastAsia="宋体" w:hAnsi="Arial" w:cs="Arial"/>
          <w:color w:val="191919"/>
          <w:kern w:val="0"/>
          <w:sz w:val="24"/>
          <w:szCs w:val="24"/>
        </w:rPr>
        <w:t>的何杰金氏病；</w:t>
      </w:r>
    </w:p>
    <w:p w:rsidR="003829F9" w:rsidRDefault="003829F9" w:rsidP="00F275B3">
      <w:pPr>
        <w:pStyle w:val="a3"/>
        <w:widowControl/>
        <w:numPr>
          <w:ilvl w:val="0"/>
          <w:numId w:val="15"/>
        </w:numPr>
        <w:shd w:val="clear" w:color="auto" w:fill="FFFFFF"/>
        <w:spacing w:line="360" w:lineRule="auto"/>
        <w:ind w:firstLineChars="0"/>
        <w:rPr>
          <w:rFonts w:ascii="Arial" w:eastAsia="宋体" w:hAnsi="Arial" w:cs="Arial"/>
          <w:color w:val="191919"/>
          <w:kern w:val="0"/>
          <w:sz w:val="24"/>
          <w:szCs w:val="24"/>
        </w:rPr>
      </w:pPr>
      <w:r w:rsidRPr="003829F9">
        <w:rPr>
          <w:rFonts w:ascii="Arial" w:eastAsia="宋体" w:hAnsi="Arial" w:cs="Arial"/>
          <w:color w:val="191919"/>
          <w:kern w:val="0"/>
          <w:sz w:val="24"/>
          <w:szCs w:val="24"/>
        </w:rPr>
        <w:t>TNM</w:t>
      </w:r>
      <w:r w:rsidRPr="003829F9">
        <w:rPr>
          <w:rFonts w:ascii="Arial" w:eastAsia="宋体" w:hAnsi="Arial" w:cs="Arial"/>
          <w:color w:val="191919"/>
          <w:kern w:val="0"/>
          <w:sz w:val="24"/>
          <w:szCs w:val="24"/>
        </w:rPr>
        <w:t>分期为</w:t>
      </w:r>
      <w:r w:rsidRPr="003829F9">
        <w:rPr>
          <w:rFonts w:ascii="Arial" w:eastAsia="宋体" w:hAnsi="Arial" w:cs="Arial"/>
          <w:color w:val="191919"/>
          <w:kern w:val="0"/>
          <w:sz w:val="24"/>
          <w:szCs w:val="24"/>
        </w:rPr>
        <w:t>T1N0M0</w:t>
      </w:r>
      <w:r w:rsidRPr="003829F9">
        <w:rPr>
          <w:rFonts w:ascii="Arial" w:eastAsia="宋体" w:hAnsi="Arial" w:cs="Arial"/>
          <w:color w:val="191919"/>
          <w:kern w:val="0"/>
          <w:sz w:val="24"/>
          <w:szCs w:val="24"/>
        </w:rPr>
        <w:t>期或更轻分期的前列腺癌</w:t>
      </w:r>
      <w:r>
        <w:rPr>
          <w:rFonts w:ascii="Arial" w:eastAsia="宋体" w:hAnsi="Arial" w:cs="Arial" w:hint="eastAsia"/>
          <w:color w:val="191919"/>
          <w:kern w:val="0"/>
          <w:sz w:val="24"/>
          <w:szCs w:val="24"/>
        </w:rPr>
        <w:t>。</w:t>
      </w:r>
    </w:p>
    <w:p w:rsidR="003829F9" w:rsidRPr="003829F9" w:rsidRDefault="003829F9" w:rsidP="00F275B3">
      <w:pPr>
        <w:widowControl/>
        <w:shd w:val="clear" w:color="auto" w:fill="FFFFFF"/>
        <w:spacing w:line="360" w:lineRule="auto"/>
        <w:ind w:left="566"/>
        <w:rPr>
          <w:rFonts w:ascii="Arial" w:eastAsia="宋体" w:hAnsi="Arial" w:cs="Arial"/>
          <w:color w:val="191919"/>
          <w:kern w:val="0"/>
          <w:sz w:val="24"/>
          <w:szCs w:val="24"/>
        </w:rPr>
      </w:pPr>
      <w:r w:rsidRPr="003829F9">
        <w:rPr>
          <w:rFonts w:ascii="Arial" w:eastAsia="宋体" w:hAnsi="Arial" w:cs="Arial"/>
          <w:color w:val="191919"/>
          <w:kern w:val="0"/>
          <w:sz w:val="24"/>
          <w:szCs w:val="24"/>
        </w:rPr>
        <w:t>下列疾病不在范围内：</w:t>
      </w:r>
    </w:p>
    <w:p w:rsidR="003829F9" w:rsidRDefault="003829F9" w:rsidP="00F275B3">
      <w:pPr>
        <w:pStyle w:val="a3"/>
        <w:widowControl/>
        <w:numPr>
          <w:ilvl w:val="0"/>
          <w:numId w:val="16"/>
        </w:numPr>
        <w:shd w:val="clear" w:color="auto" w:fill="FFFFFF"/>
        <w:spacing w:line="360" w:lineRule="auto"/>
        <w:ind w:left="993" w:firstLineChars="0" w:hanging="426"/>
        <w:rPr>
          <w:rFonts w:ascii="Arial" w:eastAsia="宋体" w:hAnsi="Arial" w:cs="Arial"/>
          <w:color w:val="191919"/>
          <w:kern w:val="0"/>
          <w:sz w:val="24"/>
          <w:szCs w:val="24"/>
        </w:rPr>
      </w:pPr>
      <w:r w:rsidRPr="003829F9">
        <w:rPr>
          <w:rFonts w:ascii="Arial" w:eastAsia="宋体" w:hAnsi="Arial" w:cs="Arial"/>
          <w:color w:val="191919"/>
          <w:kern w:val="0"/>
          <w:sz w:val="24"/>
          <w:szCs w:val="24"/>
        </w:rPr>
        <w:t>皮肤癌（不包括恶性黑色素瘤及已发生转移的皮肤癌）；</w:t>
      </w:r>
    </w:p>
    <w:p w:rsidR="003829F9" w:rsidRPr="003829F9" w:rsidRDefault="003829F9" w:rsidP="00F275B3">
      <w:pPr>
        <w:pStyle w:val="a3"/>
        <w:widowControl/>
        <w:numPr>
          <w:ilvl w:val="0"/>
          <w:numId w:val="16"/>
        </w:numPr>
        <w:shd w:val="clear" w:color="auto" w:fill="FFFFFF"/>
        <w:spacing w:line="360" w:lineRule="auto"/>
        <w:ind w:left="993" w:firstLineChars="0" w:hanging="426"/>
        <w:rPr>
          <w:rFonts w:ascii="Arial" w:eastAsia="宋体" w:hAnsi="Arial" w:cs="Arial"/>
          <w:color w:val="191919"/>
          <w:kern w:val="0"/>
          <w:sz w:val="24"/>
          <w:szCs w:val="24"/>
        </w:rPr>
      </w:pPr>
      <w:r w:rsidRPr="003829F9">
        <w:rPr>
          <w:rFonts w:ascii="Arial" w:eastAsia="宋体" w:hAnsi="Arial" w:cs="Arial"/>
          <w:color w:val="191919"/>
          <w:kern w:val="0"/>
          <w:sz w:val="24"/>
          <w:szCs w:val="24"/>
        </w:rPr>
        <w:t>感染艾滋病病毒或患艾滋病期间所患恶性肿瘤。</w:t>
      </w:r>
    </w:p>
    <w:p w:rsidR="006A17F5"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急性心肌梗塞</w:t>
      </w:r>
    </w:p>
    <w:p w:rsidR="006A17F5" w:rsidRDefault="006A17F5"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6A17F5">
        <w:rPr>
          <w:rFonts w:ascii="Arial" w:eastAsia="宋体" w:hAnsi="Arial" w:cs="Arial"/>
          <w:color w:val="191919"/>
          <w:kern w:val="0"/>
          <w:sz w:val="24"/>
          <w:szCs w:val="24"/>
        </w:rPr>
        <w:t>指因冠状动脉阻塞导致的相应区域供血不足造成部分心肌坏死。须满足下列至少三项条件：</w:t>
      </w:r>
    </w:p>
    <w:p w:rsidR="006A17F5" w:rsidRDefault="006A17F5" w:rsidP="00F275B3">
      <w:pPr>
        <w:pStyle w:val="a3"/>
        <w:widowControl/>
        <w:numPr>
          <w:ilvl w:val="0"/>
          <w:numId w:val="17"/>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t>典型临床表现，例如急性胸痛等；</w:t>
      </w:r>
    </w:p>
    <w:p w:rsidR="006A17F5" w:rsidRDefault="006A17F5" w:rsidP="00F275B3">
      <w:pPr>
        <w:pStyle w:val="a3"/>
        <w:widowControl/>
        <w:numPr>
          <w:ilvl w:val="0"/>
          <w:numId w:val="17"/>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t>新近的心电图改变提示急性心肌梗塞；</w:t>
      </w:r>
    </w:p>
    <w:p w:rsidR="006A17F5" w:rsidRDefault="006A17F5" w:rsidP="00F275B3">
      <w:pPr>
        <w:pStyle w:val="a3"/>
        <w:widowControl/>
        <w:numPr>
          <w:ilvl w:val="0"/>
          <w:numId w:val="17"/>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t>心肌酶或肌钙蛋白有诊断意义的升高，或</w:t>
      </w:r>
      <w:proofErr w:type="gramStart"/>
      <w:r w:rsidRPr="006A17F5">
        <w:rPr>
          <w:rFonts w:ascii="Arial" w:eastAsia="宋体" w:hAnsi="Arial" w:cs="Arial"/>
          <w:color w:val="191919"/>
          <w:kern w:val="0"/>
          <w:sz w:val="24"/>
          <w:szCs w:val="24"/>
        </w:rPr>
        <w:t>呈符合</w:t>
      </w:r>
      <w:proofErr w:type="gramEnd"/>
      <w:r w:rsidRPr="006A17F5">
        <w:rPr>
          <w:rFonts w:ascii="Arial" w:eastAsia="宋体" w:hAnsi="Arial" w:cs="Arial"/>
          <w:color w:val="191919"/>
          <w:kern w:val="0"/>
          <w:sz w:val="24"/>
          <w:szCs w:val="24"/>
        </w:rPr>
        <w:t>急性心肌梗塞的动态性变化；</w:t>
      </w:r>
    </w:p>
    <w:p w:rsidR="006A17F5" w:rsidRPr="006A17F5" w:rsidRDefault="006A17F5" w:rsidP="00F275B3">
      <w:pPr>
        <w:pStyle w:val="a3"/>
        <w:widowControl/>
        <w:numPr>
          <w:ilvl w:val="0"/>
          <w:numId w:val="17"/>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t>发病</w:t>
      </w:r>
      <w:r w:rsidRPr="006A17F5">
        <w:rPr>
          <w:rFonts w:ascii="Arial" w:eastAsia="宋体" w:hAnsi="Arial" w:cs="Arial"/>
          <w:color w:val="191919"/>
          <w:kern w:val="0"/>
          <w:sz w:val="24"/>
          <w:szCs w:val="24"/>
        </w:rPr>
        <w:t>90</w:t>
      </w:r>
      <w:r w:rsidRPr="006A17F5">
        <w:rPr>
          <w:rFonts w:ascii="Arial" w:eastAsia="宋体" w:hAnsi="Arial" w:cs="Arial"/>
          <w:color w:val="191919"/>
          <w:kern w:val="0"/>
          <w:sz w:val="24"/>
          <w:szCs w:val="24"/>
        </w:rPr>
        <w:t>天后，经检查证实左心室功能降低，如左心室射血分数低于</w:t>
      </w:r>
      <w:r w:rsidRPr="006A17F5">
        <w:rPr>
          <w:rFonts w:ascii="Arial" w:eastAsia="宋体" w:hAnsi="Arial" w:cs="Arial"/>
          <w:color w:val="191919"/>
          <w:kern w:val="0"/>
          <w:sz w:val="24"/>
          <w:szCs w:val="24"/>
        </w:rPr>
        <w:t>50%</w:t>
      </w:r>
      <w:r w:rsidRPr="006A17F5">
        <w:rPr>
          <w:rFonts w:ascii="Arial" w:eastAsia="宋体" w:hAnsi="Arial" w:cs="Arial"/>
          <w:color w:val="191919"/>
          <w:kern w:val="0"/>
          <w:sz w:val="24"/>
          <w:szCs w:val="24"/>
        </w:rPr>
        <w:t>。</w:t>
      </w:r>
    </w:p>
    <w:p w:rsidR="006130AE"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脑中风后遗症</w:t>
      </w:r>
    </w:p>
    <w:p w:rsidR="006A17F5" w:rsidRDefault="006A17F5"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6A17F5">
        <w:rPr>
          <w:rFonts w:ascii="Arial" w:eastAsia="宋体" w:hAnsi="Arial" w:cs="Arial"/>
          <w:color w:val="191919"/>
          <w:kern w:val="0"/>
          <w:sz w:val="24"/>
          <w:szCs w:val="24"/>
        </w:rPr>
        <w:t>指因脑血管的突发病变引起脑血管出血、栓塞或梗塞，并导致神经系统永久性的功能障碍。神经系统永久性的功能障碍，指疾病确诊</w:t>
      </w:r>
      <w:r w:rsidRPr="006A17F5">
        <w:rPr>
          <w:rFonts w:ascii="Arial" w:eastAsia="宋体" w:hAnsi="Arial" w:cs="Arial"/>
          <w:color w:val="191919"/>
          <w:kern w:val="0"/>
          <w:sz w:val="24"/>
          <w:szCs w:val="24"/>
        </w:rPr>
        <w:t>180</w:t>
      </w:r>
      <w:r w:rsidRPr="006A17F5">
        <w:rPr>
          <w:rFonts w:ascii="Arial" w:eastAsia="宋体" w:hAnsi="Arial" w:cs="Arial"/>
          <w:color w:val="191919"/>
          <w:kern w:val="0"/>
          <w:sz w:val="24"/>
          <w:szCs w:val="24"/>
        </w:rPr>
        <w:t>天后，仍遗留下列一种或一种以上障碍：</w:t>
      </w:r>
    </w:p>
    <w:p w:rsidR="006A17F5" w:rsidRDefault="006A17F5" w:rsidP="00F275B3">
      <w:pPr>
        <w:pStyle w:val="a3"/>
        <w:widowControl/>
        <w:numPr>
          <w:ilvl w:val="0"/>
          <w:numId w:val="18"/>
        </w:numPr>
        <w:shd w:val="clear" w:color="auto" w:fill="FFFFFF"/>
        <w:spacing w:line="360" w:lineRule="auto"/>
        <w:ind w:firstLineChars="0"/>
        <w:rPr>
          <w:rFonts w:ascii="Arial" w:eastAsia="宋体" w:hAnsi="Arial" w:cs="Arial"/>
          <w:color w:val="191919"/>
          <w:kern w:val="0"/>
          <w:sz w:val="24"/>
          <w:szCs w:val="24"/>
        </w:rPr>
      </w:pPr>
      <w:proofErr w:type="gramStart"/>
      <w:r w:rsidRPr="006A17F5">
        <w:rPr>
          <w:rFonts w:ascii="Arial" w:eastAsia="宋体" w:hAnsi="Arial" w:cs="Arial"/>
          <w:color w:val="191919"/>
          <w:kern w:val="0"/>
          <w:sz w:val="24"/>
          <w:szCs w:val="24"/>
        </w:rPr>
        <w:t>一</w:t>
      </w:r>
      <w:proofErr w:type="gramEnd"/>
      <w:r w:rsidRPr="006A17F5">
        <w:rPr>
          <w:rFonts w:ascii="Arial" w:eastAsia="宋体" w:hAnsi="Arial" w:cs="Arial"/>
          <w:color w:val="191919"/>
          <w:kern w:val="0"/>
          <w:sz w:val="24"/>
          <w:szCs w:val="24"/>
        </w:rPr>
        <w:t>肢或</w:t>
      </w:r>
      <w:proofErr w:type="gramStart"/>
      <w:r w:rsidRPr="006A17F5">
        <w:rPr>
          <w:rFonts w:ascii="Arial" w:eastAsia="宋体" w:hAnsi="Arial" w:cs="Arial"/>
          <w:color w:val="191919"/>
          <w:kern w:val="0"/>
          <w:sz w:val="24"/>
          <w:szCs w:val="24"/>
        </w:rPr>
        <w:t>一肢以上</w:t>
      </w:r>
      <w:proofErr w:type="gramEnd"/>
      <w:r w:rsidRPr="006A17F5">
        <w:rPr>
          <w:rFonts w:ascii="Arial" w:eastAsia="宋体" w:hAnsi="Arial" w:cs="Arial"/>
          <w:color w:val="191919"/>
          <w:kern w:val="0"/>
          <w:sz w:val="24"/>
          <w:szCs w:val="24"/>
        </w:rPr>
        <w:t>肢体机能完全丧失；</w:t>
      </w:r>
    </w:p>
    <w:p w:rsidR="006A17F5" w:rsidRDefault="006A17F5" w:rsidP="00F275B3">
      <w:pPr>
        <w:pStyle w:val="a3"/>
        <w:widowControl/>
        <w:numPr>
          <w:ilvl w:val="0"/>
          <w:numId w:val="18"/>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t>语言能力或咀嚼吞咽能力完全丧失；</w:t>
      </w:r>
    </w:p>
    <w:p w:rsidR="006A17F5" w:rsidRPr="006A17F5" w:rsidRDefault="006A17F5" w:rsidP="00F275B3">
      <w:pPr>
        <w:pStyle w:val="a3"/>
        <w:widowControl/>
        <w:numPr>
          <w:ilvl w:val="0"/>
          <w:numId w:val="18"/>
        </w:numPr>
        <w:shd w:val="clear" w:color="auto" w:fill="FFFFFF"/>
        <w:spacing w:line="360" w:lineRule="auto"/>
        <w:ind w:firstLineChars="0"/>
        <w:rPr>
          <w:rFonts w:ascii="Arial" w:eastAsia="宋体" w:hAnsi="Arial" w:cs="Arial"/>
          <w:color w:val="191919"/>
          <w:kern w:val="0"/>
          <w:sz w:val="24"/>
          <w:szCs w:val="24"/>
        </w:rPr>
      </w:pPr>
      <w:r w:rsidRPr="006A17F5">
        <w:rPr>
          <w:rFonts w:ascii="Arial" w:eastAsia="宋体" w:hAnsi="Arial" w:cs="Arial"/>
          <w:color w:val="191919"/>
          <w:kern w:val="0"/>
          <w:sz w:val="24"/>
          <w:szCs w:val="24"/>
        </w:rPr>
        <w:lastRenderedPageBreak/>
        <w:t>自主生活能力完全丧失，无法独立完成六项基本日常生活活动（指食物摄取、大小便始末、穿脱衣服、起居、步行、洗澡）中的三项或三项以上。</w:t>
      </w:r>
    </w:p>
    <w:p w:rsidR="006A17F5"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重大器官移植术或造血干细胞移植术</w:t>
      </w:r>
    </w:p>
    <w:p w:rsidR="006A17F5" w:rsidRDefault="006A17F5"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6A17F5">
        <w:rPr>
          <w:rFonts w:ascii="Arial" w:eastAsia="宋体" w:hAnsi="Arial" w:cs="Arial"/>
          <w:color w:val="191919"/>
          <w:kern w:val="0"/>
          <w:sz w:val="24"/>
          <w:szCs w:val="24"/>
        </w:rPr>
        <w:t>重大器官移植术，指</w:t>
      </w:r>
      <w:proofErr w:type="gramStart"/>
      <w:r w:rsidRPr="006A17F5">
        <w:rPr>
          <w:rFonts w:ascii="Arial" w:eastAsia="宋体" w:hAnsi="Arial" w:cs="Arial"/>
          <w:color w:val="191919"/>
          <w:kern w:val="0"/>
          <w:sz w:val="24"/>
          <w:szCs w:val="24"/>
        </w:rPr>
        <w:t>因相应</w:t>
      </w:r>
      <w:proofErr w:type="gramEnd"/>
      <w:r w:rsidRPr="006A17F5">
        <w:rPr>
          <w:rFonts w:ascii="Arial" w:eastAsia="宋体" w:hAnsi="Arial" w:cs="Arial"/>
          <w:color w:val="191919"/>
          <w:kern w:val="0"/>
          <w:sz w:val="24"/>
          <w:szCs w:val="24"/>
        </w:rPr>
        <w:t>器官功能衰竭，已经实施了肾脏、肝脏、心脏、胰脏或肺脏的异体移植手术。</w:t>
      </w:r>
    </w:p>
    <w:p w:rsidR="006A17F5" w:rsidRPr="006A17F5" w:rsidRDefault="006A17F5" w:rsidP="00F275B3">
      <w:pPr>
        <w:widowControl/>
        <w:shd w:val="clear" w:color="auto" w:fill="FFFFFF"/>
        <w:spacing w:line="360" w:lineRule="auto"/>
        <w:ind w:firstLineChars="236" w:firstLine="566"/>
        <w:rPr>
          <w:rFonts w:ascii="Arial" w:eastAsia="宋体" w:hAnsi="Arial" w:cs="Arial"/>
          <w:color w:val="191919"/>
          <w:kern w:val="0"/>
          <w:sz w:val="24"/>
          <w:szCs w:val="24"/>
        </w:rPr>
      </w:pPr>
      <w:r w:rsidRPr="006A17F5">
        <w:rPr>
          <w:rFonts w:ascii="Arial" w:eastAsia="宋体" w:hAnsi="Arial" w:cs="Arial"/>
          <w:color w:val="191919"/>
          <w:kern w:val="0"/>
          <w:sz w:val="24"/>
          <w:szCs w:val="24"/>
        </w:rPr>
        <w:t>造血干细胞移植术，指因造血功能损害或造血系统恶性肿瘤，已经实施了造血干细胞（包括骨髓造血干细胞、外周血造血干细胞和脐血造血干细胞）的异体移植手术。</w:t>
      </w:r>
    </w:p>
    <w:p w:rsidR="00F275B3"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冠状动脉搭桥术（或称冠状动脉旁路移植术）</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F275B3">
        <w:rPr>
          <w:rFonts w:ascii="Arial" w:eastAsia="宋体" w:hAnsi="Arial" w:cs="Arial"/>
          <w:color w:val="191919"/>
          <w:kern w:val="0"/>
          <w:sz w:val="24"/>
          <w:szCs w:val="24"/>
        </w:rPr>
        <w:t>指为治疗严重的冠心病，实际实施了开胸进行的冠状动脉血管旁路移植的手术。</w:t>
      </w:r>
    </w:p>
    <w:p w:rsidR="00F275B3" w:rsidRP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F275B3">
        <w:rPr>
          <w:rFonts w:ascii="Arial" w:eastAsia="宋体" w:hAnsi="Arial" w:cs="Arial"/>
          <w:color w:val="191919"/>
          <w:kern w:val="0"/>
          <w:sz w:val="24"/>
          <w:szCs w:val="24"/>
        </w:rPr>
        <w:t>冠状动脉支架植入术、心导管球囊扩张术、激光射频技术及其它非开胸的介入手术、腔镜手术不在范围内。</w:t>
      </w:r>
    </w:p>
    <w:p w:rsidR="006130AE"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终末期肾病（或称慢性肾功能衰竭尿毒症期）</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E8711D">
        <w:rPr>
          <w:rFonts w:ascii="Arial" w:eastAsia="宋体" w:hAnsi="Arial" w:cs="Arial"/>
          <w:color w:val="191919"/>
          <w:kern w:val="0"/>
          <w:sz w:val="24"/>
          <w:szCs w:val="24"/>
        </w:rPr>
        <w:t>指双肾功能慢性不可逆性衰竭，达到尿毒症期，经诊断后已经进行了至少</w:t>
      </w:r>
      <w:r w:rsidRPr="00E8711D">
        <w:rPr>
          <w:rFonts w:ascii="Arial" w:eastAsia="宋体" w:hAnsi="Arial" w:cs="Arial"/>
          <w:color w:val="191919"/>
          <w:kern w:val="0"/>
          <w:sz w:val="24"/>
          <w:szCs w:val="24"/>
        </w:rPr>
        <w:t>90</w:t>
      </w:r>
      <w:r w:rsidRPr="00E8711D">
        <w:rPr>
          <w:rFonts w:ascii="Arial" w:eastAsia="宋体" w:hAnsi="Arial" w:cs="Arial"/>
          <w:color w:val="191919"/>
          <w:kern w:val="0"/>
          <w:sz w:val="24"/>
          <w:szCs w:val="24"/>
        </w:rPr>
        <w:t>天的规律性透析治疗或实施了肾脏移植手术。</w:t>
      </w:r>
    </w:p>
    <w:p w:rsidR="00F275B3"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急性、亚急性、中晚期慢性重症肝炎</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F275B3">
        <w:rPr>
          <w:rFonts w:ascii="Arial" w:eastAsia="宋体" w:hAnsi="Arial" w:cs="Arial"/>
          <w:color w:val="191919"/>
          <w:kern w:val="0"/>
          <w:sz w:val="24"/>
          <w:szCs w:val="24"/>
        </w:rPr>
        <w:t>指因肝炎病毒感染引起肝脏组织弥漫性坏死，导致肝功能衰竭，且经血清学或病毒学检查证实，并须满足下列全部条件：</w:t>
      </w:r>
    </w:p>
    <w:p w:rsidR="00F275B3" w:rsidRDefault="00F275B3" w:rsidP="00F275B3">
      <w:pPr>
        <w:pStyle w:val="a3"/>
        <w:widowControl/>
        <w:numPr>
          <w:ilvl w:val="0"/>
          <w:numId w:val="19"/>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重度黄疸或黄疸迅速加重；</w:t>
      </w:r>
    </w:p>
    <w:p w:rsidR="00F275B3" w:rsidRDefault="00F275B3" w:rsidP="00F275B3">
      <w:pPr>
        <w:pStyle w:val="a3"/>
        <w:widowControl/>
        <w:numPr>
          <w:ilvl w:val="0"/>
          <w:numId w:val="19"/>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肝性脑病；</w:t>
      </w:r>
    </w:p>
    <w:p w:rsidR="00F275B3" w:rsidRDefault="00F275B3" w:rsidP="00F275B3">
      <w:pPr>
        <w:pStyle w:val="a3"/>
        <w:widowControl/>
        <w:numPr>
          <w:ilvl w:val="0"/>
          <w:numId w:val="19"/>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B</w:t>
      </w:r>
      <w:r w:rsidRPr="00F275B3">
        <w:rPr>
          <w:rFonts w:ascii="Arial" w:eastAsia="宋体" w:hAnsi="Arial" w:cs="Arial"/>
          <w:color w:val="191919"/>
          <w:kern w:val="0"/>
          <w:sz w:val="24"/>
          <w:szCs w:val="24"/>
        </w:rPr>
        <w:t>超或其它影像学检查显示肝脏体积急速萎缩；</w:t>
      </w:r>
    </w:p>
    <w:p w:rsidR="00F275B3" w:rsidRPr="00F275B3" w:rsidRDefault="00F275B3" w:rsidP="00F275B3">
      <w:pPr>
        <w:pStyle w:val="a3"/>
        <w:widowControl/>
        <w:numPr>
          <w:ilvl w:val="0"/>
          <w:numId w:val="19"/>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肝功能指标进行性恶化。</w:t>
      </w:r>
    </w:p>
    <w:p w:rsidR="00F275B3"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良性脑肿瘤</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F275B3">
        <w:rPr>
          <w:rFonts w:ascii="Arial" w:eastAsia="宋体" w:hAnsi="Arial" w:cs="Arial"/>
          <w:color w:val="191919"/>
          <w:kern w:val="0"/>
          <w:sz w:val="24"/>
          <w:szCs w:val="24"/>
        </w:rPr>
        <w:t>指脑的良性肿瘤，已经引起颅内压增高，临床表现为视神经乳头水肿、精神症状、癫痫及运动感觉障碍等，并危及生命。须由头颅断层扫描（</w:t>
      </w:r>
      <w:r w:rsidRPr="00F275B3">
        <w:rPr>
          <w:rFonts w:ascii="Arial" w:eastAsia="宋体" w:hAnsi="Arial" w:cs="Arial"/>
          <w:color w:val="191919"/>
          <w:kern w:val="0"/>
          <w:sz w:val="24"/>
          <w:szCs w:val="24"/>
        </w:rPr>
        <w:t>CT</w:t>
      </w:r>
      <w:r w:rsidRPr="00F275B3">
        <w:rPr>
          <w:rFonts w:ascii="Arial" w:eastAsia="宋体" w:hAnsi="Arial" w:cs="Arial"/>
          <w:color w:val="191919"/>
          <w:kern w:val="0"/>
          <w:sz w:val="24"/>
          <w:szCs w:val="24"/>
        </w:rPr>
        <w:t>）、核磁共振检查（</w:t>
      </w:r>
      <w:r w:rsidRPr="00F275B3">
        <w:rPr>
          <w:rFonts w:ascii="Arial" w:eastAsia="宋体" w:hAnsi="Arial" w:cs="Arial"/>
          <w:color w:val="191919"/>
          <w:kern w:val="0"/>
          <w:sz w:val="24"/>
          <w:szCs w:val="24"/>
        </w:rPr>
        <w:t>MRI</w:t>
      </w:r>
      <w:r w:rsidRPr="00F275B3">
        <w:rPr>
          <w:rFonts w:ascii="Arial" w:eastAsia="宋体" w:hAnsi="Arial" w:cs="Arial"/>
          <w:color w:val="191919"/>
          <w:kern w:val="0"/>
          <w:sz w:val="24"/>
          <w:szCs w:val="24"/>
        </w:rPr>
        <w:t>）或正电子发射断层扫描（</w:t>
      </w:r>
      <w:r w:rsidRPr="00F275B3">
        <w:rPr>
          <w:rFonts w:ascii="Arial" w:eastAsia="宋体" w:hAnsi="Arial" w:cs="Arial"/>
          <w:color w:val="191919"/>
          <w:kern w:val="0"/>
          <w:sz w:val="24"/>
          <w:szCs w:val="24"/>
        </w:rPr>
        <w:t>PET</w:t>
      </w:r>
      <w:r w:rsidRPr="00F275B3">
        <w:rPr>
          <w:rFonts w:ascii="Arial" w:eastAsia="宋体" w:hAnsi="Arial" w:cs="Arial"/>
          <w:color w:val="191919"/>
          <w:kern w:val="0"/>
          <w:sz w:val="24"/>
          <w:szCs w:val="24"/>
        </w:rPr>
        <w:t>）等影像学检查证实，并须满足下列至少一项条件：</w:t>
      </w:r>
    </w:p>
    <w:p w:rsidR="00F275B3" w:rsidRDefault="00F275B3" w:rsidP="00F275B3">
      <w:pPr>
        <w:pStyle w:val="a3"/>
        <w:widowControl/>
        <w:numPr>
          <w:ilvl w:val="0"/>
          <w:numId w:val="20"/>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lastRenderedPageBreak/>
        <w:t>实际实施了开颅进行的脑肿瘤完全切除或部分切除的手术；</w:t>
      </w:r>
    </w:p>
    <w:p w:rsidR="00F275B3" w:rsidRDefault="00F275B3" w:rsidP="00F275B3">
      <w:pPr>
        <w:pStyle w:val="a3"/>
        <w:widowControl/>
        <w:numPr>
          <w:ilvl w:val="0"/>
          <w:numId w:val="20"/>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实际实施了对脑肿瘤进行的放射治疗。</w:t>
      </w:r>
    </w:p>
    <w:p w:rsidR="00F275B3" w:rsidRPr="00F275B3" w:rsidRDefault="00F275B3" w:rsidP="00F275B3">
      <w:pPr>
        <w:widowControl/>
        <w:shd w:val="clear" w:color="auto" w:fill="FFFFFF"/>
        <w:spacing w:line="360" w:lineRule="auto"/>
        <w:ind w:firstLineChars="235" w:firstLine="564"/>
        <w:rPr>
          <w:rFonts w:ascii="Arial" w:eastAsia="宋体" w:hAnsi="Arial" w:cs="Arial"/>
          <w:color w:val="191919"/>
          <w:kern w:val="0"/>
          <w:sz w:val="24"/>
          <w:szCs w:val="24"/>
        </w:rPr>
      </w:pPr>
      <w:r w:rsidRPr="00F275B3">
        <w:rPr>
          <w:rFonts w:ascii="Arial" w:eastAsia="宋体" w:hAnsi="Arial" w:cs="Arial"/>
          <w:color w:val="191919"/>
          <w:kern w:val="0"/>
          <w:sz w:val="24"/>
          <w:szCs w:val="24"/>
        </w:rPr>
        <w:t>脑囊肿、脑血管性疾病不在范围内；未实施开颅切除手术的脑垂体瘤不在范围之内。</w:t>
      </w:r>
    </w:p>
    <w:p w:rsidR="006130AE"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心脏瓣膜手术</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E8711D">
        <w:rPr>
          <w:rFonts w:ascii="Arial" w:eastAsia="宋体" w:hAnsi="Arial" w:cs="Arial"/>
          <w:color w:val="191919"/>
          <w:kern w:val="0"/>
          <w:sz w:val="24"/>
          <w:szCs w:val="24"/>
        </w:rPr>
        <w:t>指为治疗心脏瓣膜疾病，实际实施了开胸进行的心脏瓣膜置换或修复的手术。</w:t>
      </w:r>
    </w:p>
    <w:p w:rsidR="006130AE"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严重</w:t>
      </w:r>
      <w:r w:rsidRPr="009D2FD3">
        <w:rPr>
          <w:rFonts w:ascii="Arial" w:eastAsia="宋体" w:hAnsi="Arial" w:cs="Arial" w:hint="eastAsia"/>
          <w:b/>
          <w:bCs/>
          <w:color w:val="191919"/>
          <w:kern w:val="0"/>
          <w:sz w:val="24"/>
          <w:szCs w:val="24"/>
        </w:rPr>
        <w:t>Ⅲ</w:t>
      </w:r>
      <w:r w:rsidRPr="009D2FD3">
        <w:rPr>
          <w:rFonts w:ascii="Arial" w:eastAsia="宋体" w:hAnsi="Arial" w:cs="Arial"/>
          <w:b/>
          <w:bCs/>
          <w:color w:val="191919"/>
          <w:kern w:val="0"/>
          <w:sz w:val="24"/>
          <w:szCs w:val="24"/>
        </w:rPr>
        <w:t>度烧伤</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E8711D">
        <w:rPr>
          <w:rFonts w:ascii="Arial" w:eastAsia="宋体" w:hAnsi="Arial" w:cs="Arial"/>
          <w:color w:val="191919"/>
          <w:kern w:val="0"/>
          <w:sz w:val="24"/>
          <w:szCs w:val="24"/>
        </w:rPr>
        <w:t>指烧伤程度为</w:t>
      </w:r>
      <w:r w:rsidRPr="002306BC">
        <w:rPr>
          <w:rFonts w:ascii="Arial" w:eastAsia="宋体" w:hAnsi="Arial" w:cs="Arial" w:hint="eastAsia"/>
          <w:color w:val="191919"/>
          <w:kern w:val="0"/>
          <w:sz w:val="24"/>
          <w:szCs w:val="24"/>
        </w:rPr>
        <w:t>Ⅲ</w:t>
      </w:r>
      <w:r w:rsidRPr="00E8711D">
        <w:rPr>
          <w:rFonts w:ascii="Arial" w:eastAsia="宋体" w:hAnsi="Arial" w:cs="Arial"/>
          <w:color w:val="191919"/>
          <w:kern w:val="0"/>
          <w:sz w:val="24"/>
          <w:szCs w:val="24"/>
        </w:rPr>
        <w:t>度，且</w:t>
      </w:r>
      <w:r w:rsidRPr="002306BC">
        <w:rPr>
          <w:rFonts w:ascii="Arial" w:eastAsia="宋体" w:hAnsi="Arial" w:cs="Arial" w:hint="eastAsia"/>
          <w:color w:val="191919"/>
          <w:kern w:val="0"/>
          <w:sz w:val="24"/>
          <w:szCs w:val="24"/>
        </w:rPr>
        <w:t>Ⅲ</w:t>
      </w:r>
      <w:r w:rsidRPr="00E8711D">
        <w:rPr>
          <w:rFonts w:ascii="Arial" w:eastAsia="宋体" w:hAnsi="Arial" w:cs="Arial"/>
          <w:color w:val="191919"/>
          <w:kern w:val="0"/>
          <w:sz w:val="24"/>
          <w:szCs w:val="24"/>
        </w:rPr>
        <w:t>度烧伤的面积达到全身体表面积的</w:t>
      </w:r>
      <w:r w:rsidRPr="00E8711D">
        <w:rPr>
          <w:rFonts w:ascii="Arial" w:eastAsia="宋体" w:hAnsi="Arial" w:cs="Arial"/>
          <w:color w:val="191919"/>
          <w:kern w:val="0"/>
          <w:sz w:val="24"/>
          <w:szCs w:val="24"/>
        </w:rPr>
        <w:t>20%</w:t>
      </w:r>
      <w:r w:rsidRPr="00E8711D">
        <w:rPr>
          <w:rFonts w:ascii="Arial" w:eastAsia="宋体" w:hAnsi="Arial" w:cs="Arial"/>
          <w:color w:val="191919"/>
          <w:kern w:val="0"/>
          <w:sz w:val="24"/>
          <w:szCs w:val="24"/>
        </w:rPr>
        <w:t>或</w:t>
      </w:r>
      <w:r w:rsidRPr="00E8711D">
        <w:rPr>
          <w:rFonts w:ascii="Arial" w:eastAsia="宋体" w:hAnsi="Arial" w:cs="Arial"/>
          <w:color w:val="191919"/>
          <w:kern w:val="0"/>
          <w:sz w:val="24"/>
          <w:szCs w:val="24"/>
        </w:rPr>
        <w:t>20%</w:t>
      </w:r>
      <w:r w:rsidRPr="00E8711D">
        <w:rPr>
          <w:rFonts w:ascii="Arial" w:eastAsia="宋体" w:hAnsi="Arial" w:cs="Arial"/>
          <w:color w:val="191919"/>
          <w:kern w:val="0"/>
          <w:sz w:val="24"/>
          <w:szCs w:val="24"/>
        </w:rPr>
        <w:t>以上。体表面积根据《中国新九分法》计算。</w:t>
      </w:r>
    </w:p>
    <w:p w:rsidR="00F275B3" w:rsidRPr="009D2FD3" w:rsidRDefault="006130AE" w:rsidP="00F275B3">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重型再生障碍性贫血</w:t>
      </w:r>
    </w:p>
    <w:p w:rsidR="00F275B3" w:rsidRDefault="00F275B3" w:rsidP="00F275B3">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F275B3">
        <w:rPr>
          <w:rFonts w:ascii="Arial" w:eastAsia="宋体" w:hAnsi="Arial" w:cs="Arial"/>
          <w:color w:val="191919"/>
          <w:kern w:val="0"/>
          <w:sz w:val="24"/>
          <w:szCs w:val="24"/>
        </w:rPr>
        <w:t>指因骨髓造血功能慢性持续性衰竭导致的贫血、中性粒细胞减少及血小板减少。须满足下列全部条件：</w:t>
      </w:r>
    </w:p>
    <w:p w:rsidR="00F275B3" w:rsidRDefault="00F275B3" w:rsidP="00F275B3">
      <w:pPr>
        <w:pStyle w:val="a3"/>
        <w:widowControl/>
        <w:numPr>
          <w:ilvl w:val="0"/>
          <w:numId w:val="21"/>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骨髓穿刺检查或骨髓活检结果支持诊断；</w:t>
      </w:r>
    </w:p>
    <w:p w:rsidR="00F275B3" w:rsidRDefault="00F275B3" w:rsidP="00F275B3">
      <w:pPr>
        <w:pStyle w:val="a3"/>
        <w:widowControl/>
        <w:numPr>
          <w:ilvl w:val="0"/>
          <w:numId w:val="21"/>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外周血象须具备以下三项条件：</w:t>
      </w:r>
    </w:p>
    <w:p w:rsidR="00F275B3" w:rsidRDefault="00F275B3" w:rsidP="00F275B3">
      <w:pPr>
        <w:pStyle w:val="a3"/>
        <w:widowControl/>
        <w:numPr>
          <w:ilvl w:val="0"/>
          <w:numId w:val="22"/>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中性粒细胞绝对值</w:t>
      </w:r>
      <w:r w:rsidRPr="00F275B3">
        <w:rPr>
          <w:rFonts w:ascii="Arial" w:eastAsia="宋体" w:hAnsi="Arial" w:cs="Arial"/>
          <w:color w:val="191919"/>
          <w:kern w:val="0"/>
          <w:sz w:val="24"/>
          <w:szCs w:val="24"/>
        </w:rPr>
        <w:t xml:space="preserve">≤0.5×109/L </w:t>
      </w:r>
      <w:r w:rsidRPr="00F275B3">
        <w:rPr>
          <w:rFonts w:ascii="Arial" w:eastAsia="宋体" w:hAnsi="Arial" w:cs="Arial"/>
          <w:color w:val="191919"/>
          <w:kern w:val="0"/>
          <w:sz w:val="24"/>
          <w:szCs w:val="24"/>
        </w:rPr>
        <w:t>；</w:t>
      </w:r>
    </w:p>
    <w:p w:rsidR="00F275B3" w:rsidRDefault="00F275B3" w:rsidP="00F275B3">
      <w:pPr>
        <w:pStyle w:val="a3"/>
        <w:widowControl/>
        <w:numPr>
          <w:ilvl w:val="0"/>
          <w:numId w:val="22"/>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网织红细胞＜</w:t>
      </w:r>
      <w:r w:rsidRPr="00F275B3">
        <w:rPr>
          <w:rFonts w:ascii="Arial" w:eastAsia="宋体" w:hAnsi="Arial" w:cs="Arial"/>
          <w:color w:val="191919"/>
          <w:kern w:val="0"/>
          <w:sz w:val="24"/>
          <w:szCs w:val="24"/>
        </w:rPr>
        <w:t>1%</w:t>
      </w:r>
      <w:r w:rsidRPr="00F275B3">
        <w:rPr>
          <w:rFonts w:ascii="Arial" w:eastAsia="宋体" w:hAnsi="Arial" w:cs="Arial"/>
          <w:color w:val="191919"/>
          <w:kern w:val="0"/>
          <w:sz w:val="24"/>
          <w:szCs w:val="24"/>
        </w:rPr>
        <w:t>；</w:t>
      </w:r>
    </w:p>
    <w:p w:rsidR="00F275B3" w:rsidRPr="00F275B3" w:rsidRDefault="00F275B3" w:rsidP="00F275B3">
      <w:pPr>
        <w:pStyle w:val="a3"/>
        <w:widowControl/>
        <w:numPr>
          <w:ilvl w:val="0"/>
          <w:numId w:val="22"/>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血小板绝对值</w:t>
      </w:r>
      <w:r w:rsidRPr="00F275B3">
        <w:rPr>
          <w:rFonts w:ascii="Arial" w:eastAsia="宋体" w:hAnsi="Arial" w:cs="Arial"/>
          <w:color w:val="191919"/>
          <w:kern w:val="0"/>
          <w:sz w:val="24"/>
          <w:szCs w:val="24"/>
        </w:rPr>
        <w:t>≤20×109/L</w:t>
      </w:r>
      <w:r w:rsidRPr="00F275B3">
        <w:rPr>
          <w:rFonts w:ascii="Arial" w:eastAsia="宋体" w:hAnsi="Arial" w:cs="Arial"/>
          <w:color w:val="191919"/>
          <w:kern w:val="0"/>
          <w:sz w:val="24"/>
          <w:szCs w:val="24"/>
        </w:rPr>
        <w:t>。</w:t>
      </w:r>
    </w:p>
    <w:p w:rsidR="00F275B3" w:rsidRPr="009D2FD3" w:rsidRDefault="006130AE"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主动脉手术</w:t>
      </w:r>
    </w:p>
    <w:p w:rsidR="00F275B3" w:rsidRDefault="00F275B3" w:rsidP="00F275B3">
      <w:pPr>
        <w:pStyle w:val="a3"/>
        <w:widowControl/>
        <w:shd w:val="clear" w:color="auto" w:fill="FFFFFF"/>
        <w:spacing w:line="360" w:lineRule="auto"/>
        <w:ind w:firstLineChars="175"/>
        <w:rPr>
          <w:rFonts w:ascii="Arial" w:eastAsia="宋体" w:hAnsi="Arial" w:cs="Arial"/>
          <w:color w:val="191919"/>
          <w:kern w:val="0"/>
          <w:sz w:val="24"/>
          <w:szCs w:val="24"/>
        </w:rPr>
      </w:pPr>
      <w:r w:rsidRPr="00F275B3">
        <w:rPr>
          <w:rFonts w:ascii="Arial" w:eastAsia="宋体" w:hAnsi="Arial" w:cs="Arial"/>
          <w:color w:val="191919"/>
          <w:kern w:val="0"/>
          <w:sz w:val="24"/>
          <w:szCs w:val="24"/>
        </w:rPr>
        <w:t>指为治疗主动脉疾病，实际实施了开胸或开腹进行的切除、置换、修补病损主动脉血管的手术。主动脉指胸主动脉和腹主动脉，不包括胸主动脉和腹主动脉的分支血管。</w:t>
      </w:r>
    </w:p>
    <w:p w:rsidR="00F275B3" w:rsidRPr="00F275B3" w:rsidRDefault="00F275B3" w:rsidP="00F275B3">
      <w:pPr>
        <w:pStyle w:val="a3"/>
        <w:widowControl/>
        <w:shd w:val="clear" w:color="auto" w:fill="FFFFFF"/>
        <w:spacing w:line="360" w:lineRule="auto"/>
        <w:ind w:firstLineChars="175"/>
        <w:rPr>
          <w:rFonts w:ascii="Arial" w:eastAsia="宋体" w:hAnsi="Arial" w:cs="Arial"/>
          <w:color w:val="191919"/>
          <w:kern w:val="0"/>
          <w:sz w:val="24"/>
          <w:szCs w:val="24"/>
        </w:rPr>
      </w:pPr>
      <w:r w:rsidRPr="00F275B3">
        <w:rPr>
          <w:rFonts w:ascii="Arial" w:eastAsia="宋体" w:hAnsi="Arial" w:cs="Arial"/>
          <w:color w:val="191919"/>
          <w:kern w:val="0"/>
          <w:sz w:val="24"/>
          <w:szCs w:val="24"/>
        </w:rPr>
        <w:t>动脉内血管成形术不在范围内。</w:t>
      </w:r>
    </w:p>
    <w:p w:rsidR="00F275B3" w:rsidRPr="009D2FD3" w:rsidRDefault="006130AE"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双耳失聪</w:t>
      </w:r>
    </w:p>
    <w:p w:rsidR="00F275B3" w:rsidRDefault="00F275B3" w:rsidP="00F275B3">
      <w:pPr>
        <w:pStyle w:val="a3"/>
        <w:widowControl/>
        <w:shd w:val="clear" w:color="auto" w:fill="FFFFFF"/>
        <w:spacing w:line="360" w:lineRule="auto"/>
        <w:ind w:firstLineChars="175"/>
        <w:rPr>
          <w:rFonts w:ascii="Arial" w:eastAsia="宋体" w:hAnsi="Arial" w:cs="Arial"/>
          <w:color w:val="191919"/>
          <w:kern w:val="0"/>
          <w:sz w:val="24"/>
          <w:szCs w:val="24"/>
        </w:rPr>
      </w:pPr>
      <w:r w:rsidRPr="00F275B3">
        <w:rPr>
          <w:rFonts w:ascii="Arial" w:eastAsia="宋体" w:hAnsi="Arial" w:cs="Arial"/>
          <w:color w:val="191919"/>
          <w:kern w:val="0"/>
          <w:sz w:val="24"/>
          <w:szCs w:val="24"/>
        </w:rPr>
        <w:t>指因疾病导致双耳听力永久不可逆性丧失，在</w:t>
      </w:r>
      <w:r w:rsidRPr="00F275B3">
        <w:rPr>
          <w:rFonts w:ascii="Arial" w:eastAsia="宋体" w:hAnsi="Arial" w:cs="Arial"/>
          <w:color w:val="191919"/>
          <w:kern w:val="0"/>
          <w:sz w:val="24"/>
          <w:szCs w:val="24"/>
        </w:rPr>
        <w:t>500</w:t>
      </w:r>
      <w:r w:rsidRPr="00F275B3">
        <w:rPr>
          <w:rFonts w:ascii="Arial" w:eastAsia="宋体" w:hAnsi="Arial" w:cs="Arial"/>
          <w:color w:val="191919"/>
          <w:kern w:val="0"/>
          <w:sz w:val="24"/>
          <w:szCs w:val="24"/>
        </w:rPr>
        <w:t>赫兹、</w:t>
      </w:r>
      <w:r w:rsidRPr="00F275B3">
        <w:rPr>
          <w:rFonts w:ascii="Arial" w:eastAsia="宋体" w:hAnsi="Arial" w:cs="Arial"/>
          <w:color w:val="191919"/>
          <w:kern w:val="0"/>
          <w:sz w:val="24"/>
          <w:szCs w:val="24"/>
        </w:rPr>
        <w:t>1000</w:t>
      </w:r>
      <w:r w:rsidRPr="00F275B3">
        <w:rPr>
          <w:rFonts w:ascii="Arial" w:eastAsia="宋体" w:hAnsi="Arial" w:cs="Arial"/>
          <w:color w:val="191919"/>
          <w:kern w:val="0"/>
          <w:sz w:val="24"/>
          <w:szCs w:val="24"/>
        </w:rPr>
        <w:t>赫兹和</w:t>
      </w:r>
      <w:r w:rsidRPr="00F275B3">
        <w:rPr>
          <w:rFonts w:ascii="Arial" w:eastAsia="宋体" w:hAnsi="Arial" w:cs="Arial"/>
          <w:color w:val="191919"/>
          <w:kern w:val="0"/>
          <w:sz w:val="24"/>
          <w:szCs w:val="24"/>
        </w:rPr>
        <w:t>2000</w:t>
      </w:r>
      <w:r w:rsidRPr="00F275B3">
        <w:rPr>
          <w:rFonts w:ascii="Arial" w:eastAsia="宋体" w:hAnsi="Arial" w:cs="Arial"/>
          <w:color w:val="191919"/>
          <w:kern w:val="0"/>
          <w:sz w:val="24"/>
          <w:szCs w:val="24"/>
        </w:rPr>
        <w:t>赫兹语音频率下，平均听阈大于</w:t>
      </w:r>
      <w:r w:rsidRPr="00F275B3">
        <w:rPr>
          <w:rFonts w:ascii="Arial" w:eastAsia="宋体" w:hAnsi="Arial" w:cs="Arial"/>
          <w:color w:val="191919"/>
          <w:kern w:val="0"/>
          <w:sz w:val="24"/>
          <w:szCs w:val="24"/>
        </w:rPr>
        <w:t>90</w:t>
      </w:r>
      <w:r w:rsidRPr="00F275B3">
        <w:rPr>
          <w:rFonts w:ascii="Arial" w:eastAsia="宋体" w:hAnsi="Arial" w:cs="Arial"/>
          <w:color w:val="191919"/>
          <w:kern w:val="0"/>
          <w:sz w:val="24"/>
          <w:szCs w:val="24"/>
        </w:rPr>
        <w:t>分贝，且经纯音听力测试、声导抗检测或听觉诱发电位检测等证实。</w:t>
      </w:r>
    </w:p>
    <w:p w:rsidR="00F275B3" w:rsidRPr="00F275B3" w:rsidRDefault="00F275B3" w:rsidP="00F275B3">
      <w:pPr>
        <w:pStyle w:val="a3"/>
        <w:widowControl/>
        <w:shd w:val="clear" w:color="auto" w:fill="FFFFFF"/>
        <w:spacing w:line="360" w:lineRule="auto"/>
        <w:ind w:firstLineChars="175"/>
        <w:rPr>
          <w:rFonts w:ascii="Arial" w:eastAsia="宋体" w:hAnsi="Arial" w:cs="Arial"/>
          <w:color w:val="191919"/>
          <w:kern w:val="0"/>
          <w:sz w:val="24"/>
          <w:szCs w:val="24"/>
        </w:rPr>
      </w:pPr>
      <w:r w:rsidRPr="00F275B3">
        <w:rPr>
          <w:rFonts w:ascii="Arial" w:eastAsia="宋体" w:hAnsi="Arial" w:cs="Arial"/>
          <w:color w:val="191919"/>
          <w:kern w:val="0"/>
          <w:sz w:val="24"/>
          <w:szCs w:val="24"/>
        </w:rPr>
        <w:t>除内耳结构损伤等情形外，须提供</w:t>
      </w:r>
      <w:r w:rsidR="005F780C">
        <w:rPr>
          <w:rFonts w:ascii="Arial" w:eastAsia="宋体" w:hAnsi="Arial" w:cs="Arial" w:hint="eastAsia"/>
          <w:color w:val="191919"/>
          <w:kern w:val="0"/>
          <w:sz w:val="24"/>
          <w:szCs w:val="24"/>
        </w:rPr>
        <w:t>申请</w:t>
      </w:r>
      <w:r w:rsidRPr="00F275B3">
        <w:rPr>
          <w:rFonts w:ascii="Arial" w:eastAsia="宋体" w:hAnsi="Arial" w:cs="Arial"/>
          <w:color w:val="191919"/>
          <w:kern w:val="0"/>
          <w:sz w:val="24"/>
          <w:szCs w:val="24"/>
        </w:rPr>
        <w:t>时的听力丧失诊断及检查证据。</w:t>
      </w:r>
    </w:p>
    <w:p w:rsidR="00F275B3" w:rsidRPr="009D2FD3" w:rsidRDefault="006130AE"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双目失明</w:t>
      </w:r>
    </w:p>
    <w:p w:rsidR="00F275B3" w:rsidRDefault="00F275B3" w:rsidP="00F275B3">
      <w:pPr>
        <w:pStyle w:val="a3"/>
        <w:widowControl/>
        <w:shd w:val="clear" w:color="auto" w:fill="FFFFFF"/>
        <w:spacing w:line="360" w:lineRule="auto"/>
        <w:ind w:firstLineChars="175"/>
        <w:rPr>
          <w:rFonts w:ascii="Arial" w:eastAsia="宋体" w:hAnsi="Arial" w:cs="Arial"/>
          <w:color w:val="191919"/>
          <w:kern w:val="0"/>
          <w:sz w:val="24"/>
          <w:szCs w:val="24"/>
        </w:rPr>
      </w:pPr>
      <w:r w:rsidRPr="00F275B3">
        <w:rPr>
          <w:rFonts w:ascii="Arial" w:eastAsia="宋体" w:hAnsi="Arial" w:cs="Arial"/>
          <w:color w:val="191919"/>
          <w:kern w:val="0"/>
          <w:sz w:val="24"/>
          <w:szCs w:val="24"/>
        </w:rPr>
        <w:lastRenderedPageBreak/>
        <w:t>指因疾病导致双目视力永久不可逆性丧失，双眼中</w:t>
      </w:r>
      <w:proofErr w:type="gramStart"/>
      <w:r w:rsidRPr="00F275B3">
        <w:rPr>
          <w:rFonts w:ascii="Arial" w:eastAsia="宋体" w:hAnsi="Arial" w:cs="Arial"/>
          <w:color w:val="191919"/>
          <w:kern w:val="0"/>
          <w:sz w:val="24"/>
          <w:szCs w:val="24"/>
        </w:rPr>
        <w:t>较好眼须满足</w:t>
      </w:r>
      <w:proofErr w:type="gramEnd"/>
      <w:r w:rsidRPr="00F275B3">
        <w:rPr>
          <w:rFonts w:ascii="Arial" w:eastAsia="宋体" w:hAnsi="Arial" w:cs="Arial"/>
          <w:color w:val="191919"/>
          <w:kern w:val="0"/>
          <w:sz w:val="24"/>
          <w:szCs w:val="24"/>
        </w:rPr>
        <w:t>下列至少一项条件：</w:t>
      </w:r>
    </w:p>
    <w:p w:rsidR="00F275B3" w:rsidRDefault="00F275B3" w:rsidP="00F275B3">
      <w:pPr>
        <w:pStyle w:val="a3"/>
        <w:widowControl/>
        <w:numPr>
          <w:ilvl w:val="0"/>
          <w:numId w:val="23"/>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眼球缺失或摘除；</w:t>
      </w:r>
    </w:p>
    <w:p w:rsidR="00F275B3" w:rsidRDefault="00F275B3" w:rsidP="00F275B3">
      <w:pPr>
        <w:pStyle w:val="a3"/>
        <w:widowControl/>
        <w:numPr>
          <w:ilvl w:val="0"/>
          <w:numId w:val="23"/>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矫正视力低于</w:t>
      </w:r>
      <w:r w:rsidRPr="00F275B3">
        <w:rPr>
          <w:rFonts w:ascii="Arial" w:eastAsia="宋体" w:hAnsi="Arial" w:cs="Arial"/>
          <w:color w:val="191919"/>
          <w:kern w:val="0"/>
          <w:sz w:val="24"/>
          <w:szCs w:val="24"/>
        </w:rPr>
        <w:t>0.02</w:t>
      </w:r>
      <w:r w:rsidRPr="00F275B3">
        <w:rPr>
          <w:rFonts w:ascii="Arial" w:eastAsia="宋体" w:hAnsi="Arial" w:cs="Arial"/>
          <w:color w:val="191919"/>
          <w:kern w:val="0"/>
          <w:sz w:val="24"/>
          <w:szCs w:val="24"/>
        </w:rPr>
        <w:t>（采用国际标准视力表，如果使用其它视力表应进行换算）；</w:t>
      </w:r>
    </w:p>
    <w:p w:rsidR="00F275B3" w:rsidRDefault="00F275B3" w:rsidP="00F275B3">
      <w:pPr>
        <w:pStyle w:val="a3"/>
        <w:widowControl/>
        <w:numPr>
          <w:ilvl w:val="0"/>
          <w:numId w:val="23"/>
        </w:numPr>
        <w:shd w:val="clear" w:color="auto" w:fill="FFFFFF"/>
        <w:spacing w:line="360" w:lineRule="auto"/>
        <w:ind w:firstLineChars="0"/>
        <w:rPr>
          <w:rFonts w:ascii="Arial" w:eastAsia="宋体" w:hAnsi="Arial" w:cs="Arial"/>
          <w:color w:val="191919"/>
          <w:kern w:val="0"/>
          <w:sz w:val="24"/>
          <w:szCs w:val="24"/>
        </w:rPr>
      </w:pPr>
      <w:r w:rsidRPr="00F275B3">
        <w:rPr>
          <w:rFonts w:ascii="Arial" w:eastAsia="宋体" w:hAnsi="Arial" w:cs="Arial"/>
          <w:color w:val="191919"/>
          <w:kern w:val="0"/>
          <w:sz w:val="24"/>
          <w:szCs w:val="24"/>
        </w:rPr>
        <w:t>视野半径小于</w:t>
      </w:r>
      <w:r w:rsidRPr="00F275B3">
        <w:rPr>
          <w:rFonts w:ascii="Arial" w:eastAsia="宋体" w:hAnsi="Arial" w:cs="Arial"/>
          <w:color w:val="191919"/>
          <w:kern w:val="0"/>
          <w:sz w:val="24"/>
          <w:szCs w:val="24"/>
        </w:rPr>
        <w:t>5</w:t>
      </w:r>
      <w:r w:rsidRPr="00F275B3">
        <w:rPr>
          <w:rFonts w:ascii="Arial" w:eastAsia="宋体" w:hAnsi="Arial" w:cs="Arial"/>
          <w:color w:val="191919"/>
          <w:kern w:val="0"/>
          <w:sz w:val="24"/>
          <w:szCs w:val="24"/>
        </w:rPr>
        <w:t>度。</w:t>
      </w:r>
    </w:p>
    <w:p w:rsidR="00F275B3" w:rsidRPr="00F275B3" w:rsidRDefault="00F275B3" w:rsidP="00F275B3">
      <w:pPr>
        <w:widowControl/>
        <w:shd w:val="clear" w:color="auto" w:fill="FFFFFF"/>
        <w:spacing w:line="360" w:lineRule="auto"/>
        <w:ind w:firstLineChars="175" w:firstLine="420"/>
        <w:rPr>
          <w:rFonts w:ascii="Arial" w:eastAsia="宋体" w:hAnsi="Arial" w:cs="Arial"/>
          <w:color w:val="191919"/>
          <w:kern w:val="0"/>
          <w:sz w:val="24"/>
          <w:szCs w:val="24"/>
        </w:rPr>
      </w:pPr>
      <w:r w:rsidRPr="00F275B3">
        <w:rPr>
          <w:rFonts w:ascii="Arial" w:eastAsia="宋体" w:hAnsi="Arial" w:cs="Arial"/>
          <w:color w:val="191919"/>
          <w:kern w:val="0"/>
          <w:sz w:val="24"/>
          <w:szCs w:val="24"/>
        </w:rPr>
        <w:t>除眼球缺失或摘除等情形外，须提供</w:t>
      </w:r>
      <w:r w:rsidR="005F780C">
        <w:rPr>
          <w:rFonts w:ascii="Arial" w:eastAsia="宋体" w:hAnsi="Arial" w:cs="Arial" w:hint="eastAsia"/>
          <w:color w:val="191919"/>
          <w:kern w:val="0"/>
          <w:sz w:val="24"/>
          <w:szCs w:val="24"/>
        </w:rPr>
        <w:t>申请</w:t>
      </w:r>
      <w:r w:rsidRPr="00F275B3">
        <w:rPr>
          <w:rFonts w:ascii="Arial" w:eastAsia="宋体" w:hAnsi="Arial" w:cs="Arial"/>
          <w:color w:val="191919"/>
          <w:kern w:val="0"/>
          <w:sz w:val="24"/>
          <w:szCs w:val="24"/>
        </w:rPr>
        <w:t>时的视力丧失诊断及检查证据。</w:t>
      </w:r>
    </w:p>
    <w:p w:rsidR="00C85D50" w:rsidRPr="009D2FD3" w:rsidRDefault="006130AE" w:rsidP="00C85D50">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因输血导致的人类免疫缺陷病毒（</w:t>
      </w:r>
      <w:r w:rsidRPr="009D2FD3">
        <w:rPr>
          <w:rFonts w:ascii="Arial" w:eastAsia="宋体" w:hAnsi="Arial" w:cs="Arial"/>
          <w:b/>
          <w:bCs/>
          <w:color w:val="191919"/>
          <w:kern w:val="0"/>
          <w:sz w:val="24"/>
          <w:szCs w:val="24"/>
        </w:rPr>
        <w:t>HIV</w:t>
      </w:r>
      <w:r w:rsidRPr="009D2FD3">
        <w:rPr>
          <w:rFonts w:ascii="Arial" w:eastAsia="宋体" w:hAnsi="Arial" w:cs="Arial"/>
          <w:b/>
          <w:bCs/>
          <w:color w:val="191919"/>
          <w:kern w:val="0"/>
          <w:sz w:val="24"/>
          <w:szCs w:val="24"/>
        </w:rPr>
        <w:t>）感染</w:t>
      </w:r>
    </w:p>
    <w:p w:rsidR="00C85D50" w:rsidRDefault="00C85D50" w:rsidP="00C85D50">
      <w:pPr>
        <w:pStyle w:val="a3"/>
        <w:widowControl/>
        <w:shd w:val="clear" w:color="auto" w:fill="FFFFFF"/>
        <w:spacing w:line="360" w:lineRule="auto"/>
        <w:ind w:left="420" w:firstLineChars="0" w:firstLine="0"/>
        <w:rPr>
          <w:rFonts w:ascii="Arial" w:eastAsia="宋体" w:hAnsi="Arial" w:cs="Arial"/>
          <w:color w:val="191919"/>
          <w:kern w:val="0"/>
          <w:sz w:val="24"/>
          <w:szCs w:val="24"/>
        </w:rPr>
      </w:pPr>
      <w:proofErr w:type="gramStart"/>
      <w:r w:rsidRPr="00C85D50">
        <w:rPr>
          <w:rFonts w:ascii="Arial" w:eastAsia="宋体" w:hAnsi="Arial" w:cs="Arial"/>
          <w:color w:val="191919"/>
          <w:kern w:val="0"/>
          <w:sz w:val="24"/>
          <w:szCs w:val="24"/>
        </w:rPr>
        <w:t>指感染</w:t>
      </w:r>
      <w:proofErr w:type="gramEnd"/>
      <w:r w:rsidRPr="00C85D50">
        <w:rPr>
          <w:rFonts w:ascii="Arial" w:eastAsia="宋体" w:hAnsi="Arial" w:cs="Arial"/>
          <w:color w:val="191919"/>
          <w:kern w:val="0"/>
          <w:sz w:val="24"/>
          <w:szCs w:val="24"/>
        </w:rPr>
        <w:t>上人类免疫缺陷病毒（</w:t>
      </w:r>
      <w:r w:rsidRPr="00C85D50">
        <w:rPr>
          <w:rFonts w:ascii="Arial" w:eastAsia="宋体" w:hAnsi="Arial" w:cs="Arial"/>
          <w:color w:val="191919"/>
          <w:kern w:val="0"/>
          <w:sz w:val="24"/>
          <w:szCs w:val="24"/>
        </w:rPr>
        <w:t>HIV</w:t>
      </w:r>
      <w:r w:rsidRPr="00C85D50">
        <w:rPr>
          <w:rFonts w:ascii="Arial" w:eastAsia="宋体" w:hAnsi="Arial" w:cs="Arial"/>
          <w:color w:val="191919"/>
          <w:kern w:val="0"/>
          <w:sz w:val="24"/>
          <w:szCs w:val="24"/>
        </w:rPr>
        <w:t>）并且满足下列全部条件：</w:t>
      </w:r>
    </w:p>
    <w:p w:rsidR="00C85D50" w:rsidRDefault="00C85D50" w:rsidP="00C85D50">
      <w:pPr>
        <w:pStyle w:val="a3"/>
        <w:widowControl/>
        <w:numPr>
          <w:ilvl w:val="0"/>
          <w:numId w:val="24"/>
        </w:numPr>
        <w:shd w:val="clear" w:color="auto" w:fill="FFFFFF"/>
        <w:spacing w:line="360" w:lineRule="auto"/>
        <w:ind w:firstLineChars="0"/>
        <w:rPr>
          <w:rFonts w:ascii="Arial" w:eastAsia="宋体" w:hAnsi="Arial" w:cs="Arial"/>
          <w:color w:val="191919"/>
          <w:kern w:val="0"/>
          <w:sz w:val="24"/>
          <w:szCs w:val="24"/>
        </w:rPr>
      </w:pPr>
      <w:r w:rsidRPr="00C85D50">
        <w:rPr>
          <w:rFonts w:ascii="Arial" w:eastAsia="宋体" w:hAnsi="Arial" w:cs="Arial"/>
          <w:color w:val="191919"/>
          <w:kern w:val="0"/>
          <w:sz w:val="24"/>
          <w:szCs w:val="24"/>
        </w:rPr>
        <w:t>因治疗必须接受输血，并因此而感染</w:t>
      </w:r>
      <w:r w:rsidRPr="00C85D50">
        <w:rPr>
          <w:rFonts w:ascii="Arial" w:eastAsia="宋体" w:hAnsi="Arial" w:cs="Arial"/>
          <w:color w:val="191919"/>
          <w:kern w:val="0"/>
          <w:sz w:val="24"/>
          <w:szCs w:val="24"/>
        </w:rPr>
        <w:t>HIV</w:t>
      </w:r>
      <w:r w:rsidRPr="00C85D50">
        <w:rPr>
          <w:rFonts w:ascii="Arial" w:eastAsia="宋体" w:hAnsi="Arial" w:cs="Arial"/>
          <w:color w:val="191919"/>
          <w:kern w:val="0"/>
          <w:sz w:val="24"/>
          <w:szCs w:val="24"/>
        </w:rPr>
        <w:t>；</w:t>
      </w:r>
    </w:p>
    <w:p w:rsidR="00C85D50" w:rsidRDefault="00C85D50" w:rsidP="00C85D50">
      <w:pPr>
        <w:pStyle w:val="a3"/>
        <w:widowControl/>
        <w:numPr>
          <w:ilvl w:val="0"/>
          <w:numId w:val="24"/>
        </w:numPr>
        <w:shd w:val="clear" w:color="auto" w:fill="FFFFFF"/>
        <w:spacing w:line="360" w:lineRule="auto"/>
        <w:ind w:firstLineChars="0"/>
        <w:rPr>
          <w:rFonts w:ascii="Arial" w:eastAsia="宋体" w:hAnsi="Arial" w:cs="Arial"/>
          <w:color w:val="191919"/>
          <w:kern w:val="0"/>
          <w:sz w:val="24"/>
          <w:szCs w:val="24"/>
        </w:rPr>
      </w:pPr>
      <w:r w:rsidRPr="00C85D50">
        <w:rPr>
          <w:rFonts w:ascii="Arial" w:eastAsia="宋体" w:hAnsi="Arial" w:cs="Arial"/>
          <w:color w:val="191919"/>
          <w:kern w:val="0"/>
          <w:sz w:val="24"/>
          <w:szCs w:val="24"/>
        </w:rPr>
        <w:t>提供输血治疗的输血中心或医院必须为正规医疗机构，并出具该项输血感染属医疗责任事故的报告，或由已生效的法院判决或裁定认定为医疗责任；</w:t>
      </w:r>
    </w:p>
    <w:p w:rsidR="00C85D50" w:rsidRDefault="00C85D50" w:rsidP="00C85D50">
      <w:pPr>
        <w:pStyle w:val="a3"/>
        <w:widowControl/>
        <w:numPr>
          <w:ilvl w:val="0"/>
          <w:numId w:val="24"/>
        </w:numPr>
        <w:shd w:val="clear" w:color="auto" w:fill="FFFFFF"/>
        <w:spacing w:line="360" w:lineRule="auto"/>
        <w:ind w:firstLineChars="0"/>
        <w:rPr>
          <w:rFonts w:ascii="Arial" w:eastAsia="宋体" w:hAnsi="Arial" w:cs="Arial"/>
          <w:color w:val="191919"/>
          <w:kern w:val="0"/>
          <w:sz w:val="24"/>
          <w:szCs w:val="24"/>
        </w:rPr>
      </w:pPr>
      <w:r w:rsidRPr="00C85D50">
        <w:rPr>
          <w:rFonts w:ascii="Arial" w:eastAsia="宋体" w:hAnsi="Arial" w:cs="Arial"/>
          <w:color w:val="191919"/>
          <w:kern w:val="0"/>
          <w:sz w:val="24"/>
          <w:szCs w:val="24"/>
        </w:rPr>
        <w:t>受感染的不是血友病患者。</w:t>
      </w:r>
    </w:p>
    <w:p w:rsidR="00F275B3" w:rsidRPr="00C85D50" w:rsidRDefault="00C85D50" w:rsidP="00C85D50">
      <w:pPr>
        <w:widowControl/>
        <w:shd w:val="clear" w:color="auto" w:fill="FFFFFF"/>
        <w:spacing w:line="360" w:lineRule="auto"/>
        <w:ind w:firstLineChars="175" w:firstLine="420"/>
        <w:rPr>
          <w:rFonts w:ascii="Arial" w:eastAsia="宋体" w:hAnsi="Arial" w:cs="Arial"/>
          <w:color w:val="191919"/>
          <w:kern w:val="0"/>
          <w:sz w:val="24"/>
          <w:szCs w:val="24"/>
        </w:rPr>
      </w:pPr>
      <w:r w:rsidRPr="00C85D50">
        <w:rPr>
          <w:rFonts w:ascii="Arial" w:eastAsia="宋体" w:hAnsi="Arial" w:cs="Arial"/>
          <w:color w:val="191919"/>
          <w:kern w:val="0"/>
          <w:sz w:val="24"/>
          <w:szCs w:val="24"/>
        </w:rPr>
        <w:t>任何因其他传播方式（包括：性传播或静脉注射毒品）导致的</w:t>
      </w:r>
      <w:r w:rsidRPr="00C85D50">
        <w:rPr>
          <w:rFonts w:ascii="Arial" w:eastAsia="宋体" w:hAnsi="Arial" w:cs="Arial"/>
          <w:color w:val="191919"/>
          <w:kern w:val="0"/>
          <w:sz w:val="24"/>
          <w:szCs w:val="24"/>
        </w:rPr>
        <w:t>HIV</w:t>
      </w:r>
      <w:r w:rsidRPr="00C85D50">
        <w:rPr>
          <w:rFonts w:ascii="Arial" w:eastAsia="宋体" w:hAnsi="Arial" w:cs="Arial"/>
          <w:color w:val="191919"/>
          <w:kern w:val="0"/>
          <w:sz w:val="24"/>
          <w:szCs w:val="24"/>
        </w:rPr>
        <w:t>感染不在范围内。</w:t>
      </w:r>
    </w:p>
    <w:p w:rsidR="00C85D50" w:rsidRPr="009D2FD3" w:rsidRDefault="006130AE" w:rsidP="00C85D50">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因职业关系导致的人类免疫缺陷病毒（</w:t>
      </w:r>
      <w:r w:rsidRPr="009D2FD3">
        <w:rPr>
          <w:rFonts w:ascii="Arial" w:eastAsia="宋体" w:hAnsi="Arial" w:cs="Arial"/>
          <w:b/>
          <w:bCs/>
          <w:color w:val="191919"/>
          <w:kern w:val="0"/>
          <w:sz w:val="24"/>
          <w:szCs w:val="24"/>
        </w:rPr>
        <w:t>HIV</w:t>
      </w:r>
      <w:r w:rsidRPr="009D2FD3">
        <w:rPr>
          <w:rFonts w:ascii="Arial" w:eastAsia="宋体" w:hAnsi="Arial" w:cs="Arial"/>
          <w:b/>
          <w:bCs/>
          <w:color w:val="191919"/>
          <w:kern w:val="0"/>
          <w:sz w:val="24"/>
          <w:szCs w:val="24"/>
        </w:rPr>
        <w:t>）感染</w:t>
      </w:r>
    </w:p>
    <w:p w:rsidR="00C85D50" w:rsidRDefault="00C85D50" w:rsidP="00C85D50">
      <w:pPr>
        <w:pStyle w:val="a3"/>
        <w:widowControl/>
        <w:shd w:val="clear" w:color="auto" w:fill="FFFFFF"/>
        <w:spacing w:line="360" w:lineRule="auto"/>
        <w:ind w:firstLineChars="175"/>
        <w:rPr>
          <w:rFonts w:ascii="Arial" w:eastAsia="宋体" w:hAnsi="Arial" w:cs="Arial"/>
          <w:color w:val="191919"/>
          <w:kern w:val="0"/>
          <w:sz w:val="24"/>
          <w:szCs w:val="24"/>
        </w:rPr>
      </w:pPr>
      <w:r>
        <w:rPr>
          <w:rFonts w:ascii="Arial" w:eastAsia="宋体" w:hAnsi="Arial" w:cs="Arial" w:hint="eastAsia"/>
          <w:color w:val="191919"/>
          <w:kern w:val="0"/>
          <w:sz w:val="24"/>
          <w:szCs w:val="24"/>
        </w:rPr>
        <w:t>指在</w:t>
      </w:r>
      <w:r w:rsidRPr="00C85D50">
        <w:rPr>
          <w:rFonts w:ascii="Arial" w:eastAsia="宋体" w:hAnsi="Arial" w:cs="Arial"/>
          <w:color w:val="191919"/>
          <w:kern w:val="0"/>
          <w:sz w:val="24"/>
          <w:szCs w:val="24"/>
        </w:rPr>
        <w:t>常规职业工作过程中遭遇外伤，或者职业需要处理血液或者其他体液时感染上人类免疫缺陷病毒（</w:t>
      </w:r>
      <w:r w:rsidRPr="00C85D50">
        <w:rPr>
          <w:rFonts w:ascii="Arial" w:eastAsia="宋体" w:hAnsi="Arial" w:cs="Arial"/>
          <w:color w:val="191919"/>
          <w:kern w:val="0"/>
          <w:sz w:val="24"/>
          <w:szCs w:val="24"/>
        </w:rPr>
        <w:t>HIV</w:t>
      </w:r>
      <w:r w:rsidRPr="00C85D50">
        <w:rPr>
          <w:rFonts w:ascii="Arial" w:eastAsia="宋体" w:hAnsi="Arial" w:cs="Arial"/>
          <w:color w:val="191919"/>
          <w:kern w:val="0"/>
          <w:sz w:val="24"/>
          <w:szCs w:val="24"/>
        </w:rPr>
        <w:t>）。必须满足下列全部条件：</w:t>
      </w:r>
    </w:p>
    <w:p w:rsidR="00EB03BD" w:rsidRDefault="00C85D50" w:rsidP="00EB03BD">
      <w:pPr>
        <w:pStyle w:val="a3"/>
        <w:widowControl/>
        <w:numPr>
          <w:ilvl w:val="0"/>
          <w:numId w:val="25"/>
        </w:numPr>
        <w:shd w:val="clear" w:color="auto" w:fill="FFFFFF"/>
        <w:spacing w:line="360" w:lineRule="auto"/>
        <w:ind w:left="851" w:firstLineChars="0" w:hanging="431"/>
        <w:rPr>
          <w:rFonts w:ascii="Arial" w:eastAsia="宋体" w:hAnsi="Arial" w:cs="Arial"/>
          <w:color w:val="191919"/>
          <w:kern w:val="0"/>
          <w:sz w:val="24"/>
          <w:szCs w:val="24"/>
        </w:rPr>
      </w:pPr>
      <w:r w:rsidRPr="00C85D50">
        <w:rPr>
          <w:rFonts w:ascii="Arial" w:eastAsia="宋体" w:hAnsi="Arial" w:cs="Arial"/>
          <w:color w:val="191919"/>
          <w:kern w:val="0"/>
          <w:sz w:val="24"/>
          <w:szCs w:val="24"/>
        </w:rPr>
        <w:t>感染必须是在正在从事其职业工作中发生，该职业必须属于</w:t>
      </w:r>
      <w:r w:rsidR="00EB03BD" w:rsidRPr="002306BC">
        <w:rPr>
          <w:rFonts w:ascii="Arial" w:eastAsia="宋体" w:hAnsi="Arial" w:cs="Arial"/>
          <w:color w:val="191919"/>
          <w:kern w:val="0"/>
          <w:sz w:val="24"/>
          <w:szCs w:val="24"/>
        </w:rPr>
        <w:t>医生或牙科医生</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护士</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医院化验室工作人员</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医院护工</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医生助理</w:t>
      </w:r>
      <w:r w:rsidR="00EB03BD">
        <w:rPr>
          <w:rFonts w:ascii="Arial" w:eastAsia="宋体" w:hAnsi="Arial" w:cs="Arial" w:hint="eastAsia"/>
          <w:color w:val="191919"/>
          <w:kern w:val="0"/>
          <w:sz w:val="24"/>
          <w:szCs w:val="24"/>
        </w:rPr>
        <w:t>或</w:t>
      </w:r>
      <w:r w:rsidR="00EB03BD" w:rsidRPr="002306BC">
        <w:rPr>
          <w:rFonts w:ascii="Arial" w:eastAsia="宋体" w:hAnsi="Arial" w:cs="Arial"/>
          <w:color w:val="191919"/>
          <w:kern w:val="0"/>
          <w:sz w:val="24"/>
          <w:szCs w:val="24"/>
        </w:rPr>
        <w:t>牙医助理</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救护车工作人员</w:t>
      </w:r>
      <w:r w:rsidR="00EB03BD">
        <w:rPr>
          <w:rFonts w:ascii="Arial" w:eastAsia="宋体" w:hAnsi="Arial" w:cs="Arial" w:hint="eastAsia"/>
          <w:color w:val="191919"/>
          <w:kern w:val="0"/>
          <w:sz w:val="24"/>
          <w:szCs w:val="24"/>
        </w:rPr>
        <w:t>、</w:t>
      </w:r>
      <w:r w:rsidR="00EB03BD" w:rsidRPr="002306BC">
        <w:rPr>
          <w:rFonts w:ascii="Arial" w:eastAsia="宋体" w:hAnsi="Arial" w:cs="Arial"/>
          <w:color w:val="191919"/>
          <w:kern w:val="0"/>
          <w:sz w:val="24"/>
          <w:szCs w:val="24"/>
        </w:rPr>
        <w:t>助产士</w:t>
      </w:r>
      <w:r w:rsidR="00EB03BD">
        <w:rPr>
          <w:rFonts w:ascii="Arial" w:eastAsia="宋体" w:hAnsi="Arial" w:cs="Arial" w:hint="eastAsia"/>
          <w:color w:val="191919"/>
          <w:kern w:val="0"/>
          <w:sz w:val="24"/>
          <w:szCs w:val="24"/>
        </w:rPr>
        <w:t>中的一种</w:t>
      </w:r>
      <w:r w:rsidRPr="00C85D50">
        <w:rPr>
          <w:rFonts w:ascii="Arial" w:eastAsia="宋体" w:hAnsi="Arial" w:cs="Arial"/>
          <w:color w:val="191919"/>
          <w:kern w:val="0"/>
          <w:sz w:val="24"/>
          <w:szCs w:val="24"/>
        </w:rPr>
        <w:t>；</w:t>
      </w:r>
      <w:r w:rsidR="00823A13">
        <w:rPr>
          <w:rFonts w:ascii="Arial" w:eastAsia="宋体" w:hAnsi="Arial" w:cs="Arial" w:hint="eastAsia"/>
          <w:color w:val="191919"/>
          <w:kern w:val="0"/>
          <w:sz w:val="24"/>
          <w:szCs w:val="24"/>
        </w:rPr>
        <w:t>（此规定范围视所实际情况而定）</w:t>
      </w:r>
    </w:p>
    <w:p w:rsidR="00C85D50" w:rsidRDefault="00C85D50" w:rsidP="00EB03BD">
      <w:pPr>
        <w:pStyle w:val="a3"/>
        <w:widowControl/>
        <w:numPr>
          <w:ilvl w:val="0"/>
          <w:numId w:val="25"/>
        </w:numPr>
        <w:shd w:val="clear" w:color="auto" w:fill="FFFFFF"/>
        <w:spacing w:line="360" w:lineRule="auto"/>
        <w:ind w:left="851" w:firstLineChars="0" w:hanging="431"/>
        <w:rPr>
          <w:rFonts w:ascii="Arial" w:eastAsia="宋体" w:hAnsi="Arial" w:cs="Arial"/>
          <w:color w:val="191919"/>
          <w:kern w:val="0"/>
          <w:sz w:val="24"/>
          <w:szCs w:val="24"/>
        </w:rPr>
      </w:pPr>
      <w:r w:rsidRPr="00EB03BD">
        <w:rPr>
          <w:rFonts w:ascii="Arial" w:eastAsia="宋体" w:hAnsi="Arial" w:cs="Arial"/>
          <w:color w:val="191919"/>
          <w:kern w:val="0"/>
          <w:sz w:val="24"/>
          <w:szCs w:val="24"/>
        </w:rPr>
        <w:t>必须提供在所报事故发生后的</w:t>
      </w:r>
      <w:r w:rsidRPr="00EB03BD">
        <w:rPr>
          <w:rFonts w:ascii="Arial" w:eastAsia="宋体" w:hAnsi="Arial" w:cs="Arial"/>
          <w:color w:val="191919"/>
          <w:kern w:val="0"/>
          <w:sz w:val="24"/>
          <w:szCs w:val="24"/>
        </w:rPr>
        <w:t>5</w:t>
      </w:r>
      <w:r w:rsidRPr="00EB03BD">
        <w:rPr>
          <w:rFonts w:ascii="Arial" w:eastAsia="宋体" w:hAnsi="Arial" w:cs="Arial"/>
          <w:color w:val="191919"/>
          <w:kern w:val="0"/>
          <w:sz w:val="24"/>
          <w:szCs w:val="24"/>
        </w:rPr>
        <w:t>天以内进行的检查报告，该报告必须显示血液</w:t>
      </w:r>
      <w:r w:rsidRPr="00EB03BD">
        <w:rPr>
          <w:rFonts w:ascii="Arial" w:eastAsia="宋体" w:hAnsi="Arial" w:cs="Arial"/>
          <w:color w:val="191919"/>
          <w:kern w:val="0"/>
          <w:sz w:val="24"/>
          <w:szCs w:val="24"/>
        </w:rPr>
        <w:t>HIV</w:t>
      </w:r>
      <w:r w:rsidRPr="00EB03BD">
        <w:rPr>
          <w:rFonts w:ascii="Arial" w:eastAsia="宋体" w:hAnsi="Arial" w:cs="Arial"/>
          <w:color w:val="191919"/>
          <w:kern w:val="0"/>
          <w:sz w:val="24"/>
          <w:szCs w:val="24"/>
        </w:rPr>
        <w:t>病毒阴性和</w:t>
      </w:r>
      <w:r w:rsidRPr="00EB03BD">
        <w:rPr>
          <w:rFonts w:ascii="Arial" w:eastAsia="宋体" w:hAnsi="Arial" w:cs="Arial"/>
          <w:color w:val="191919"/>
          <w:kern w:val="0"/>
          <w:sz w:val="24"/>
          <w:szCs w:val="24"/>
        </w:rPr>
        <w:t>/</w:t>
      </w:r>
      <w:r w:rsidRPr="00EB03BD">
        <w:rPr>
          <w:rFonts w:ascii="Arial" w:eastAsia="宋体" w:hAnsi="Arial" w:cs="Arial"/>
          <w:color w:val="191919"/>
          <w:kern w:val="0"/>
          <w:sz w:val="24"/>
          <w:szCs w:val="24"/>
        </w:rPr>
        <w:t>或</w:t>
      </w:r>
      <w:r w:rsidRPr="00EB03BD">
        <w:rPr>
          <w:rFonts w:ascii="Arial" w:eastAsia="宋体" w:hAnsi="Arial" w:cs="Arial"/>
          <w:color w:val="191919"/>
          <w:kern w:val="0"/>
          <w:sz w:val="24"/>
          <w:szCs w:val="24"/>
        </w:rPr>
        <w:t>HIV</w:t>
      </w:r>
      <w:r w:rsidRPr="00EB03BD">
        <w:rPr>
          <w:rFonts w:ascii="Arial" w:eastAsia="宋体" w:hAnsi="Arial" w:cs="Arial"/>
          <w:color w:val="191919"/>
          <w:kern w:val="0"/>
          <w:sz w:val="24"/>
          <w:szCs w:val="24"/>
        </w:rPr>
        <w:t>抗体阴性；</w:t>
      </w:r>
    </w:p>
    <w:p w:rsidR="00C85D50" w:rsidRPr="00EB03BD" w:rsidRDefault="00C85D50" w:rsidP="00EB03BD">
      <w:pPr>
        <w:pStyle w:val="a3"/>
        <w:widowControl/>
        <w:numPr>
          <w:ilvl w:val="0"/>
          <w:numId w:val="25"/>
        </w:numPr>
        <w:shd w:val="clear" w:color="auto" w:fill="FFFFFF"/>
        <w:spacing w:line="360" w:lineRule="auto"/>
        <w:ind w:left="851" w:firstLineChars="0" w:hanging="431"/>
        <w:rPr>
          <w:rFonts w:ascii="Arial" w:eastAsia="宋体" w:hAnsi="Arial" w:cs="Arial"/>
          <w:color w:val="191919"/>
          <w:kern w:val="0"/>
          <w:sz w:val="24"/>
          <w:szCs w:val="24"/>
        </w:rPr>
      </w:pPr>
      <w:r w:rsidRPr="00EB03BD">
        <w:rPr>
          <w:rFonts w:ascii="Arial" w:eastAsia="宋体" w:hAnsi="Arial" w:cs="Arial"/>
          <w:color w:val="191919"/>
          <w:kern w:val="0"/>
          <w:sz w:val="24"/>
          <w:szCs w:val="24"/>
        </w:rPr>
        <w:t>必须在事故发生后的</w:t>
      </w:r>
      <w:r w:rsidRPr="00EB03BD">
        <w:rPr>
          <w:rFonts w:ascii="Arial" w:eastAsia="宋体" w:hAnsi="Arial" w:cs="Arial"/>
          <w:color w:val="191919"/>
          <w:kern w:val="0"/>
          <w:sz w:val="24"/>
          <w:szCs w:val="24"/>
        </w:rPr>
        <w:t>6</w:t>
      </w:r>
      <w:r w:rsidRPr="00EB03BD">
        <w:rPr>
          <w:rFonts w:ascii="Arial" w:eastAsia="宋体" w:hAnsi="Arial" w:cs="Arial"/>
          <w:color w:val="191919"/>
          <w:kern w:val="0"/>
          <w:sz w:val="24"/>
          <w:szCs w:val="24"/>
        </w:rPr>
        <w:t>个月内证实体内存在</w:t>
      </w:r>
      <w:r w:rsidRPr="00EB03BD">
        <w:rPr>
          <w:rFonts w:ascii="Arial" w:eastAsia="宋体" w:hAnsi="Arial" w:cs="Arial"/>
          <w:color w:val="191919"/>
          <w:kern w:val="0"/>
          <w:sz w:val="24"/>
          <w:szCs w:val="24"/>
        </w:rPr>
        <w:t xml:space="preserve">HIV </w:t>
      </w:r>
      <w:r w:rsidRPr="00EB03BD">
        <w:rPr>
          <w:rFonts w:ascii="Arial" w:eastAsia="宋体" w:hAnsi="Arial" w:cs="Arial"/>
          <w:color w:val="191919"/>
          <w:kern w:val="0"/>
          <w:sz w:val="24"/>
          <w:szCs w:val="24"/>
        </w:rPr>
        <w:t>病毒或者</w:t>
      </w:r>
      <w:r w:rsidRPr="00EB03BD">
        <w:rPr>
          <w:rFonts w:ascii="Arial" w:eastAsia="宋体" w:hAnsi="Arial" w:cs="Arial"/>
          <w:color w:val="191919"/>
          <w:kern w:val="0"/>
          <w:sz w:val="24"/>
          <w:szCs w:val="24"/>
        </w:rPr>
        <w:t>HIV</w:t>
      </w:r>
      <w:r w:rsidRPr="00EB03BD">
        <w:rPr>
          <w:rFonts w:ascii="Arial" w:eastAsia="宋体" w:hAnsi="Arial" w:cs="Arial"/>
          <w:color w:val="191919"/>
          <w:kern w:val="0"/>
          <w:sz w:val="24"/>
          <w:szCs w:val="24"/>
        </w:rPr>
        <w:t>抗体。</w:t>
      </w:r>
    </w:p>
    <w:p w:rsidR="00823A13" w:rsidRPr="009D2FD3" w:rsidRDefault="006130AE" w:rsidP="00823A1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严重帕金森病</w:t>
      </w:r>
    </w:p>
    <w:p w:rsid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823A13">
        <w:rPr>
          <w:rFonts w:ascii="Arial" w:eastAsia="宋体" w:hAnsi="Arial" w:cs="Arial"/>
          <w:color w:val="191919"/>
          <w:kern w:val="0"/>
          <w:sz w:val="24"/>
          <w:szCs w:val="24"/>
        </w:rPr>
        <w:t>是一种中枢神经系统的退行性疾病，临床表现为震颤麻痹、共济失调等。须满足下列全部条件：</w:t>
      </w:r>
    </w:p>
    <w:p w:rsidR="00823A13" w:rsidRDefault="00823A13" w:rsidP="00823A13">
      <w:pPr>
        <w:pStyle w:val="a3"/>
        <w:widowControl/>
        <w:numPr>
          <w:ilvl w:val="0"/>
          <w:numId w:val="26"/>
        </w:numPr>
        <w:shd w:val="clear" w:color="auto" w:fill="FFFFFF"/>
        <w:spacing w:line="360" w:lineRule="auto"/>
        <w:ind w:firstLineChars="0"/>
        <w:rPr>
          <w:rFonts w:ascii="Arial" w:eastAsia="宋体" w:hAnsi="Arial" w:cs="Arial"/>
          <w:color w:val="191919"/>
          <w:kern w:val="0"/>
          <w:sz w:val="24"/>
          <w:szCs w:val="24"/>
        </w:rPr>
      </w:pPr>
      <w:r w:rsidRPr="00823A13">
        <w:rPr>
          <w:rFonts w:ascii="Arial" w:eastAsia="宋体" w:hAnsi="Arial" w:cs="Arial"/>
          <w:color w:val="191919"/>
          <w:kern w:val="0"/>
          <w:sz w:val="24"/>
          <w:szCs w:val="24"/>
        </w:rPr>
        <w:t>药物治疗无法控制病情；</w:t>
      </w:r>
    </w:p>
    <w:p w:rsidR="00823A13" w:rsidRDefault="00823A13" w:rsidP="00823A13">
      <w:pPr>
        <w:pStyle w:val="a3"/>
        <w:widowControl/>
        <w:numPr>
          <w:ilvl w:val="0"/>
          <w:numId w:val="26"/>
        </w:numPr>
        <w:shd w:val="clear" w:color="auto" w:fill="FFFFFF"/>
        <w:spacing w:line="360" w:lineRule="auto"/>
        <w:ind w:firstLineChars="0"/>
        <w:rPr>
          <w:rFonts w:ascii="Arial" w:eastAsia="宋体" w:hAnsi="Arial" w:cs="Arial"/>
          <w:color w:val="191919"/>
          <w:kern w:val="0"/>
          <w:sz w:val="24"/>
          <w:szCs w:val="24"/>
        </w:rPr>
      </w:pPr>
      <w:r w:rsidRPr="00823A13">
        <w:rPr>
          <w:rFonts w:ascii="Arial" w:eastAsia="宋体" w:hAnsi="Arial" w:cs="Arial"/>
          <w:color w:val="191919"/>
          <w:kern w:val="0"/>
          <w:sz w:val="24"/>
          <w:szCs w:val="24"/>
        </w:rPr>
        <w:lastRenderedPageBreak/>
        <w:t>自主生活能力完全丧失，无法独立完成六项基本日常生活活动中的三项或三项以上。</w:t>
      </w:r>
    </w:p>
    <w:p w:rsidR="00823A13" w:rsidRPr="00823A13" w:rsidRDefault="00823A13" w:rsidP="00823A13">
      <w:pPr>
        <w:widowControl/>
        <w:shd w:val="clear" w:color="auto" w:fill="FFFFFF"/>
        <w:spacing w:line="360" w:lineRule="auto"/>
        <w:ind w:left="420"/>
        <w:rPr>
          <w:rFonts w:ascii="Arial" w:eastAsia="宋体" w:hAnsi="Arial" w:cs="Arial"/>
          <w:color w:val="191919"/>
          <w:kern w:val="0"/>
          <w:sz w:val="24"/>
          <w:szCs w:val="24"/>
        </w:rPr>
      </w:pPr>
      <w:r w:rsidRPr="00823A13">
        <w:rPr>
          <w:rFonts w:ascii="Arial" w:eastAsia="宋体" w:hAnsi="Arial" w:cs="Arial"/>
          <w:color w:val="191919"/>
          <w:kern w:val="0"/>
          <w:sz w:val="24"/>
          <w:szCs w:val="24"/>
        </w:rPr>
        <w:t>继</w:t>
      </w:r>
      <w:proofErr w:type="gramStart"/>
      <w:r w:rsidRPr="00823A13">
        <w:rPr>
          <w:rFonts w:ascii="Arial" w:eastAsia="宋体" w:hAnsi="Arial" w:cs="Arial"/>
          <w:color w:val="191919"/>
          <w:kern w:val="0"/>
          <w:sz w:val="24"/>
          <w:szCs w:val="24"/>
        </w:rPr>
        <w:t>发性帕金</w:t>
      </w:r>
      <w:proofErr w:type="gramEnd"/>
      <w:r w:rsidRPr="00823A13">
        <w:rPr>
          <w:rFonts w:ascii="Arial" w:eastAsia="宋体" w:hAnsi="Arial" w:cs="Arial"/>
          <w:color w:val="191919"/>
          <w:kern w:val="0"/>
          <w:sz w:val="24"/>
          <w:szCs w:val="24"/>
        </w:rPr>
        <w:t>森综合症不在范围内。</w:t>
      </w:r>
    </w:p>
    <w:p w:rsidR="006130AE" w:rsidRPr="009D2FD3" w:rsidRDefault="006130AE"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严重运动神经元病</w:t>
      </w:r>
    </w:p>
    <w:p w:rsidR="00823A13" w:rsidRPr="006130AE"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E8711D">
        <w:rPr>
          <w:rFonts w:ascii="Arial" w:eastAsia="宋体" w:hAnsi="Arial" w:cs="Arial"/>
          <w:color w:val="191919"/>
          <w:kern w:val="0"/>
          <w:sz w:val="24"/>
          <w:szCs w:val="24"/>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rsidR="00823A13" w:rsidRPr="009D2FD3" w:rsidRDefault="006130AE" w:rsidP="00823A1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非阿尔茨海默病所致严重痴呆</w:t>
      </w:r>
    </w:p>
    <w:p w:rsid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823A13">
        <w:rPr>
          <w:rFonts w:ascii="Arial" w:eastAsia="宋体" w:hAnsi="Arial" w:cs="Arial"/>
          <w:color w:val="191919"/>
          <w:kern w:val="0"/>
          <w:sz w:val="24"/>
          <w:szCs w:val="24"/>
        </w:rPr>
        <w:t>指因阿尔茨海默病以外的脑的器质性疾病造成脑功能衰竭导致永久不可逆性的严重痴呆，临床表现为明显的认知能力障碍、行为异常和社交能力减退。</w:t>
      </w:r>
      <w:proofErr w:type="gramStart"/>
      <w:r w:rsidRPr="00823A13">
        <w:rPr>
          <w:rFonts w:ascii="Arial" w:eastAsia="宋体" w:hAnsi="Arial" w:cs="Arial"/>
          <w:color w:val="191919"/>
          <w:kern w:val="0"/>
          <w:sz w:val="24"/>
          <w:szCs w:val="24"/>
        </w:rPr>
        <w:t>被保障</w:t>
      </w:r>
      <w:proofErr w:type="gramEnd"/>
      <w:r w:rsidRPr="00823A13">
        <w:rPr>
          <w:rFonts w:ascii="Arial" w:eastAsia="宋体" w:hAnsi="Arial" w:cs="Arial"/>
          <w:color w:val="191919"/>
          <w:kern w:val="0"/>
          <w:sz w:val="24"/>
          <w:szCs w:val="24"/>
        </w:rPr>
        <w:t>人自主生活能力完全丧失，无法独立完成六项基本日常生活活动中的三项或三项以上，日常生活必须持续受到他人监护。导致痴呆的疾病必须明确诊断，并且由完整的临床、实验室和影像学检查结果证实。</w:t>
      </w:r>
    </w:p>
    <w:p w:rsid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823A13">
        <w:rPr>
          <w:rFonts w:ascii="Arial" w:eastAsia="宋体" w:hAnsi="Arial" w:cs="Arial"/>
          <w:color w:val="191919"/>
          <w:kern w:val="0"/>
          <w:sz w:val="24"/>
          <w:szCs w:val="24"/>
        </w:rPr>
        <w:t>神经官能症、精神疾病及酒精中毒所致脑损害不在范围内。</w:t>
      </w:r>
    </w:p>
    <w:p w:rsidR="00823A13" w:rsidRP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823A13">
        <w:rPr>
          <w:rFonts w:ascii="Arial" w:eastAsia="宋体" w:hAnsi="Arial" w:cs="Arial"/>
          <w:color w:val="191919"/>
          <w:kern w:val="0"/>
          <w:sz w:val="24"/>
          <w:szCs w:val="24"/>
        </w:rPr>
        <w:t>本项疾病需由</w:t>
      </w:r>
      <w:r w:rsidRPr="00823A13">
        <w:rPr>
          <w:rFonts w:ascii="Arial" w:eastAsia="宋体" w:hAnsi="Arial" w:cs="Arial" w:hint="eastAsia"/>
          <w:color w:val="191919"/>
          <w:kern w:val="0"/>
          <w:sz w:val="24"/>
          <w:szCs w:val="24"/>
        </w:rPr>
        <w:t>上海</w:t>
      </w:r>
      <w:r w:rsidRPr="00823A13">
        <w:rPr>
          <w:rFonts w:ascii="Arial" w:eastAsia="宋体" w:hAnsi="Arial" w:cs="Arial"/>
          <w:color w:val="191919"/>
          <w:kern w:val="0"/>
          <w:sz w:val="24"/>
          <w:szCs w:val="24"/>
        </w:rPr>
        <w:t>市职工保障互助会认可医院中三级及以上非盈利性医院或三级及</w:t>
      </w:r>
      <w:proofErr w:type="gramStart"/>
      <w:r w:rsidRPr="00823A13">
        <w:rPr>
          <w:rFonts w:ascii="Arial" w:eastAsia="宋体" w:hAnsi="Arial" w:cs="Arial"/>
          <w:color w:val="191919"/>
          <w:kern w:val="0"/>
          <w:sz w:val="24"/>
          <w:szCs w:val="24"/>
        </w:rPr>
        <w:t>以上社</w:t>
      </w:r>
      <w:proofErr w:type="gramEnd"/>
      <w:r w:rsidRPr="00823A13">
        <w:rPr>
          <w:rFonts w:ascii="Arial" w:eastAsia="宋体" w:hAnsi="Arial" w:cs="Arial"/>
          <w:color w:val="191919"/>
          <w:kern w:val="0"/>
          <w:sz w:val="24"/>
          <w:szCs w:val="24"/>
        </w:rPr>
        <w:t>保定点医院的专科医生确诊。</w:t>
      </w:r>
    </w:p>
    <w:p w:rsidR="003829F9" w:rsidRPr="009D2FD3" w:rsidRDefault="003829F9"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全身性硬皮病</w:t>
      </w:r>
    </w:p>
    <w:p w:rsid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E8711D">
        <w:rPr>
          <w:rFonts w:ascii="Arial" w:eastAsia="宋体" w:hAnsi="Arial" w:cs="Arial"/>
          <w:color w:val="191919"/>
          <w:kern w:val="0"/>
          <w:sz w:val="24"/>
          <w:szCs w:val="24"/>
        </w:rPr>
        <w:t>指一种全身性的胶原血管性疾病，可以导致皮肤、血管及内脏器官进行性弥漫性纤维化。诊断必须经活检及血清学检查证实，疾病必须是全身性的并累及心脏、肺或肾脏。</w:t>
      </w:r>
    </w:p>
    <w:p w:rsidR="00823A13" w:rsidRDefault="00823A13" w:rsidP="00823A13">
      <w:pPr>
        <w:pStyle w:val="a3"/>
        <w:widowControl/>
        <w:shd w:val="clear" w:color="auto" w:fill="FFFFFF"/>
        <w:spacing w:line="360" w:lineRule="auto"/>
        <w:ind w:firstLineChars="175"/>
        <w:rPr>
          <w:rFonts w:ascii="Arial" w:eastAsia="宋体" w:hAnsi="Arial" w:cs="Arial"/>
          <w:color w:val="191919"/>
          <w:kern w:val="0"/>
          <w:sz w:val="24"/>
          <w:szCs w:val="24"/>
        </w:rPr>
      </w:pPr>
      <w:r w:rsidRPr="002306BC">
        <w:rPr>
          <w:rFonts w:ascii="Arial" w:eastAsia="宋体" w:hAnsi="Arial" w:cs="Arial"/>
          <w:color w:val="191919"/>
          <w:kern w:val="0"/>
          <w:sz w:val="24"/>
          <w:szCs w:val="24"/>
        </w:rPr>
        <w:t>以下情况不在范围内：</w:t>
      </w:r>
    </w:p>
    <w:p w:rsidR="00823A13" w:rsidRDefault="00823A13" w:rsidP="00823A13">
      <w:pPr>
        <w:pStyle w:val="a3"/>
        <w:widowControl/>
        <w:numPr>
          <w:ilvl w:val="0"/>
          <w:numId w:val="27"/>
        </w:numPr>
        <w:shd w:val="clear" w:color="auto" w:fill="FFFFFF"/>
        <w:spacing w:line="360" w:lineRule="auto"/>
        <w:ind w:firstLineChars="0"/>
        <w:rPr>
          <w:rFonts w:ascii="Arial" w:eastAsia="宋体" w:hAnsi="Arial" w:cs="Arial"/>
          <w:color w:val="191919"/>
          <w:kern w:val="0"/>
          <w:sz w:val="24"/>
          <w:szCs w:val="24"/>
        </w:rPr>
      </w:pPr>
      <w:r w:rsidRPr="00823A13">
        <w:rPr>
          <w:rFonts w:ascii="Arial" w:eastAsia="宋体" w:hAnsi="Arial" w:cs="Arial"/>
          <w:color w:val="191919"/>
          <w:kern w:val="0"/>
          <w:sz w:val="24"/>
          <w:szCs w:val="24"/>
        </w:rPr>
        <w:t>局限性硬皮病（带状硬皮病或斑状损害）</w:t>
      </w:r>
      <w:r>
        <w:rPr>
          <w:rFonts w:ascii="Arial" w:eastAsia="宋体" w:hAnsi="Arial" w:cs="Arial" w:hint="eastAsia"/>
          <w:color w:val="191919"/>
          <w:kern w:val="0"/>
          <w:sz w:val="24"/>
          <w:szCs w:val="24"/>
        </w:rPr>
        <w:t>；</w:t>
      </w:r>
    </w:p>
    <w:p w:rsidR="00823A13" w:rsidRDefault="00823A13" w:rsidP="00823A13">
      <w:pPr>
        <w:pStyle w:val="a3"/>
        <w:widowControl/>
        <w:numPr>
          <w:ilvl w:val="0"/>
          <w:numId w:val="27"/>
        </w:numPr>
        <w:shd w:val="clear" w:color="auto" w:fill="FFFFFF"/>
        <w:spacing w:line="360" w:lineRule="auto"/>
        <w:ind w:firstLineChars="0"/>
        <w:rPr>
          <w:rFonts w:ascii="Arial" w:eastAsia="宋体" w:hAnsi="Arial" w:cs="Arial"/>
          <w:color w:val="191919"/>
          <w:kern w:val="0"/>
          <w:sz w:val="24"/>
          <w:szCs w:val="24"/>
        </w:rPr>
      </w:pPr>
      <w:r w:rsidRPr="00823A13">
        <w:rPr>
          <w:rFonts w:ascii="Arial" w:eastAsia="宋体" w:hAnsi="Arial" w:cs="Arial"/>
          <w:color w:val="191919"/>
          <w:kern w:val="0"/>
          <w:sz w:val="24"/>
          <w:szCs w:val="24"/>
        </w:rPr>
        <w:t>嗜酸性筋膜炎</w:t>
      </w:r>
      <w:r>
        <w:rPr>
          <w:rFonts w:ascii="Arial" w:eastAsia="宋体" w:hAnsi="Arial" w:cs="Arial" w:hint="eastAsia"/>
          <w:color w:val="191919"/>
          <w:kern w:val="0"/>
          <w:sz w:val="24"/>
          <w:szCs w:val="24"/>
        </w:rPr>
        <w:t>；</w:t>
      </w:r>
    </w:p>
    <w:p w:rsidR="00823A13" w:rsidRPr="00823A13" w:rsidRDefault="00823A13" w:rsidP="00823A13">
      <w:pPr>
        <w:pStyle w:val="a3"/>
        <w:widowControl/>
        <w:numPr>
          <w:ilvl w:val="0"/>
          <w:numId w:val="27"/>
        </w:numPr>
        <w:shd w:val="clear" w:color="auto" w:fill="FFFFFF"/>
        <w:spacing w:line="360" w:lineRule="auto"/>
        <w:ind w:firstLineChars="0"/>
        <w:rPr>
          <w:rFonts w:ascii="Arial" w:eastAsia="宋体" w:hAnsi="Arial" w:cs="Arial"/>
          <w:color w:val="191919"/>
          <w:kern w:val="0"/>
          <w:sz w:val="24"/>
          <w:szCs w:val="24"/>
        </w:rPr>
      </w:pPr>
      <w:r w:rsidRPr="00823A13">
        <w:rPr>
          <w:rFonts w:ascii="Arial" w:eastAsia="宋体" w:hAnsi="Arial" w:cs="Arial"/>
          <w:color w:val="191919"/>
          <w:kern w:val="0"/>
          <w:sz w:val="24"/>
          <w:szCs w:val="24"/>
        </w:rPr>
        <w:t>CREST</w:t>
      </w:r>
      <w:r w:rsidRPr="00823A13">
        <w:rPr>
          <w:rFonts w:ascii="Arial" w:eastAsia="宋体" w:hAnsi="Arial" w:cs="Arial"/>
          <w:color w:val="191919"/>
          <w:kern w:val="0"/>
          <w:sz w:val="24"/>
          <w:szCs w:val="24"/>
        </w:rPr>
        <w:t>综合症</w:t>
      </w:r>
      <w:r>
        <w:rPr>
          <w:rFonts w:ascii="Arial" w:eastAsia="宋体" w:hAnsi="Arial" w:cs="Arial" w:hint="eastAsia"/>
          <w:color w:val="191919"/>
          <w:kern w:val="0"/>
          <w:sz w:val="24"/>
          <w:szCs w:val="24"/>
        </w:rPr>
        <w:t>。</w:t>
      </w:r>
    </w:p>
    <w:p w:rsidR="003829F9" w:rsidRPr="009D2FD3" w:rsidRDefault="003829F9" w:rsidP="00F275B3">
      <w:pPr>
        <w:pStyle w:val="a3"/>
        <w:widowControl/>
        <w:numPr>
          <w:ilvl w:val="0"/>
          <w:numId w:val="12"/>
        </w:numPr>
        <w:shd w:val="clear" w:color="auto" w:fill="FFFFFF"/>
        <w:spacing w:line="360" w:lineRule="auto"/>
        <w:ind w:firstLineChars="0"/>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心脏瓣膜介入手术</w:t>
      </w:r>
    </w:p>
    <w:p w:rsidR="00823A13" w:rsidRPr="003A14C7" w:rsidRDefault="00823A13" w:rsidP="003A14C7">
      <w:pPr>
        <w:pStyle w:val="a3"/>
        <w:widowControl/>
        <w:shd w:val="clear" w:color="auto" w:fill="FFFFFF"/>
        <w:spacing w:line="360" w:lineRule="auto"/>
        <w:ind w:firstLineChars="175"/>
        <w:rPr>
          <w:rFonts w:ascii="Arial" w:eastAsia="宋体" w:hAnsi="Arial" w:cs="Arial"/>
          <w:color w:val="191919"/>
          <w:kern w:val="0"/>
          <w:sz w:val="24"/>
          <w:szCs w:val="24"/>
        </w:rPr>
      </w:pPr>
      <w:r w:rsidRPr="00E8711D">
        <w:rPr>
          <w:rFonts w:ascii="Arial" w:eastAsia="宋体" w:hAnsi="Arial" w:cs="Arial"/>
          <w:color w:val="191919"/>
          <w:kern w:val="0"/>
          <w:sz w:val="24"/>
          <w:szCs w:val="24"/>
        </w:rPr>
        <w:t>指为治疗心脏瓣膜疾病，实际实施了非开胸的经胸壁打孔内镜手术或经皮经导管介入手术进行的心脏瓣膜置换或修复手术。</w:t>
      </w:r>
    </w:p>
    <w:p w:rsidR="003A14C7" w:rsidRPr="009D2FD3" w:rsidRDefault="003829F9" w:rsidP="003A14C7">
      <w:pPr>
        <w:pStyle w:val="a3"/>
        <w:widowControl/>
        <w:numPr>
          <w:ilvl w:val="0"/>
          <w:numId w:val="12"/>
        </w:numPr>
        <w:shd w:val="clear" w:color="auto" w:fill="FFFFFF"/>
        <w:spacing w:line="360" w:lineRule="auto"/>
        <w:ind w:left="567" w:firstLineChars="0" w:hanging="567"/>
        <w:rPr>
          <w:rFonts w:ascii="Arial" w:eastAsia="宋体" w:hAnsi="Arial" w:cs="Arial"/>
          <w:b/>
          <w:bCs/>
          <w:color w:val="191919"/>
          <w:kern w:val="0"/>
          <w:sz w:val="24"/>
          <w:szCs w:val="24"/>
        </w:rPr>
      </w:pPr>
      <w:r w:rsidRPr="009D2FD3">
        <w:rPr>
          <w:rFonts w:ascii="Arial" w:eastAsia="宋体" w:hAnsi="Arial" w:cs="Arial"/>
          <w:b/>
          <w:bCs/>
          <w:color w:val="191919"/>
          <w:kern w:val="0"/>
          <w:sz w:val="24"/>
          <w:szCs w:val="24"/>
        </w:rPr>
        <w:t>严重阿尔茨海默病</w:t>
      </w:r>
    </w:p>
    <w:p w:rsidR="003A14C7" w:rsidRPr="003A14C7" w:rsidRDefault="003A14C7" w:rsidP="003A14C7">
      <w:pPr>
        <w:pStyle w:val="a3"/>
        <w:widowControl/>
        <w:shd w:val="clear" w:color="auto" w:fill="FFFFFF"/>
        <w:spacing w:line="360" w:lineRule="auto"/>
        <w:ind w:firstLineChars="236" w:firstLine="566"/>
        <w:rPr>
          <w:rFonts w:ascii="Arial" w:eastAsia="宋体" w:hAnsi="Arial" w:cs="Arial"/>
          <w:color w:val="191919"/>
          <w:kern w:val="0"/>
          <w:sz w:val="24"/>
          <w:szCs w:val="24"/>
        </w:rPr>
      </w:pPr>
      <w:r w:rsidRPr="003A14C7">
        <w:rPr>
          <w:rFonts w:ascii="Arial" w:eastAsia="宋体" w:hAnsi="Arial" w:cs="Arial"/>
          <w:color w:val="191919"/>
          <w:kern w:val="0"/>
          <w:sz w:val="24"/>
          <w:szCs w:val="24"/>
        </w:rPr>
        <w:lastRenderedPageBreak/>
        <w:t>指因大脑进行性、不可逆性改变导致智能严重衰退或丧失，临床表现为明显的认知能力障碍、行为异常和社交能力减退，其日常生活必须持续受到他人监护。须由头颅断层扫描（</w:t>
      </w:r>
      <w:r w:rsidRPr="003A14C7">
        <w:rPr>
          <w:rFonts w:ascii="Arial" w:eastAsia="宋体" w:hAnsi="Arial" w:cs="Arial"/>
          <w:color w:val="191919"/>
          <w:kern w:val="0"/>
          <w:sz w:val="24"/>
          <w:szCs w:val="24"/>
        </w:rPr>
        <w:t>CT</w:t>
      </w:r>
      <w:r w:rsidRPr="003A14C7">
        <w:rPr>
          <w:rFonts w:ascii="Arial" w:eastAsia="宋体" w:hAnsi="Arial" w:cs="Arial"/>
          <w:color w:val="191919"/>
          <w:kern w:val="0"/>
          <w:sz w:val="24"/>
          <w:szCs w:val="24"/>
        </w:rPr>
        <w:t>）、核磁共振检查</w:t>
      </w:r>
      <w:r w:rsidRPr="003A14C7">
        <w:rPr>
          <w:rFonts w:ascii="Arial" w:eastAsia="宋体" w:hAnsi="Arial" w:cs="Arial"/>
          <w:color w:val="191919"/>
          <w:kern w:val="0"/>
          <w:sz w:val="24"/>
          <w:szCs w:val="24"/>
        </w:rPr>
        <w:t>(MRI)</w:t>
      </w:r>
      <w:r w:rsidRPr="003A14C7">
        <w:rPr>
          <w:rFonts w:ascii="Arial" w:eastAsia="宋体" w:hAnsi="Arial" w:cs="Arial"/>
          <w:color w:val="191919"/>
          <w:kern w:val="0"/>
          <w:sz w:val="24"/>
          <w:szCs w:val="24"/>
        </w:rPr>
        <w:t>或正电子发射断层扫描（</w:t>
      </w:r>
      <w:r w:rsidRPr="003A14C7">
        <w:rPr>
          <w:rFonts w:ascii="Arial" w:eastAsia="宋体" w:hAnsi="Arial" w:cs="Arial"/>
          <w:color w:val="191919"/>
          <w:kern w:val="0"/>
          <w:sz w:val="24"/>
          <w:szCs w:val="24"/>
        </w:rPr>
        <w:t>PET</w:t>
      </w:r>
      <w:r w:rsidRPr="003A14C7">
        <w:rPr>
          <w:rFonts w:ascii="Arial" w:eastAsia="宋体" w:hAnsi="Arial" w:cs="Arial"/>
          <w:color w:val="191919"/>
          <w:kern w:val="0"/>
          <w:sz w:val="24"/>
          <w:szCs w:val="24"/>
        </w:rPr>
        <w:t>）等影像学检查证实，且自主生活能力完全丧失，无法独立完成六项基本日常生活活动中的三项或三项以上。</w:t>
      </w:r>
    </w:p>
    <w:p w:rsidR="003A14C7" w:rsidRDefault="003A14C7" w:rsidP="00595637">
      <w:pPr>
        <w:pStyle w:val="a3"/>
        <w:widowControl/>
        <w:numPr>
          <w:ilvl w:val="0"/>
          <w:numId w:val="28"/>
        </w:numPr>
        <w:shd w:val="clear" w:color="auto" w:fill="FFFFFF"/>
        <w:spacing w:line="360" w:lineRule="auto"/>
        <w:ind w:left="851" w:firstLineChars="0" w:hanging="425"/>
        <w:rPr>
          <w:rFonts w:ascii="Arial" w:eastAsia="宋体" w:hAnsi="Arial" w:cs="Arial"/>
          <w:color w:val="191919"/>
          <w:kern w:val="0"/>
          <w:sz w:val="24"/>
          <w:szCs w:val="24"/>
        </w:rPr>
      </w:pPr>
      <w:r w:rsidRPr="003A14C7">
        <w:rPr>
          <w:rFonts w:ascii="Arial" w:eastAsia="宋体" w:hAnsi="Arial" w:cs="Arial"/>
          <w:color w:val="191919"/>
          <w:kern w:val="0"/>
          <w:sz w:val="24"/>
          <w:szCs w:val="24"/>
        </w:rPr>
        <w:t>上述特种重病中所指的</w:t>
      </w:r>
      <w:proofErr w:type="gramStart"/>
      <w:r w:rsidRPr="003A14C7">
        <w:rPr>
          <w:rFonts w:ascii="Arial" w:eastAsia="宋体" w:hAnsi="Arial" w:cs="Arial"/>
          <w:color w:val="191919"/>
          <w:kern w:val="0"/>
          <w:sz w:val="24"/>
          <w:szCs w:val="24"/>
        </w:rPr>
        <w:t>永久不</w:t>
      </w:r>
      <w:proofErr w:type="gramEnd"/>
      <w:r w:rsidRPr="003A14C7">
        <w:rPr>
          <w:rFonts w:ascii="Arial" w:eastAsia="宋体" w:hAnsi="Arial" w:cs="Arial"/>
          <w:color w:val="191919"/>
          <w:kern w:val="0"/>
          <w:sz w:val="24"/>
          <w:szCs w:val="24"/>
        </w:rPr>
        <w:t>可逆，</w:t>
      </w:r>
      <w:r w:rsidR="00595637">
        <w:rPr>
          <w:rFonts w:ascii="Arial" w:eastAsia="宋体" w:hAnsi="Arial" w:cs="Arial" w:hint="eastAsia"/>
          <w:color w:val="191919"/>
          <w:kern w:val="0"/>
          <w:sz w:val="24"/>
          <w:szCs w:val="24"/>
        </w:rPr>
        <w:t>是</w:t>
      </w:r>
      <w:r w:rsidRPr="003A14C7">
        <w:rPr>
          <w:rFonts w:ascii="Arial" w:eastAsia="宋体" w:hAnsi="Arial" w:cs="Arial"/>
          <w:color w:val="191919"/>
          <w:kern w:val="0"/>
          <w:sz w:val="24"/>
          <w:szCs w:val="24"/>
        </w:rPr>
        <w:t>指</w:t>
      </w:r>
      <w:proofErr w:type="gramStart"/>
      <w:r w:rsidRPr="003A14C7">
        <w:rPr>
          <w:rFonts w:ascii="Arial" w:eastAsia="宋体" w:hAnsi="Arial" w:cs="Arial"/>
          <w:color w:val="191919"/>
          <w:kern w:val="0"/>
          <w:sz w:val="24"/>
          <w:szCs w:val="24"/>
        </w:rPr>
        <w:t>自疾病</w:t>
      </w:r>
      <w:proofErr w:type="gramEnd"/>
      <w:r w:rsidRPr="003A14C7">
        <w:rPr>
          <w:rFonts w:ascii="Arial" w:eastAsia="宋体" w:hAnsi="Arial" w:cs="Arial"/>
          <w:color w:val="191919"/>
          <w:kern w:val="0"/>
          <w:sz w:val="24"/>
          <w:szCs w:val="24"/>
        </w:rPr>
        <w:t>确诊或意外伤害发生之日起，经过积极治疗</w:t>
      </w:r>
      <w:r w:rsidRPr="003A14C7">
        <w:rPr>
          <w:rFonts w:ascii="Arial" w:eastAsia="宋体" w:hAnsi="Arial" w:cs="Arial"/>
          <w:color w:val="191919"/>
          <w:kern w:val="0"/>
          <w:sz w:val="24"/>
          <w:szCs w:val="24"/>
        </w:rPr>
        <w:t>180</w:t>
      </w:r>
      <w:r w:rsidRPr="003A14C7">
        <w:rPr>
          <w:rFonts w:ascii="Arial" w:eastAsia="宋体" w:hAnsi="Arial" w:cs="Arial"/>
          <w:color w:val="191919"/>
          <w:kern w:val="0"/>
          <w:sz w:val="24"/>
          <w:szCs w:val="24"/>
        </w:rPr>
        <w:t>天后，仍无法通过现有医疗手段恢复。</w:t>
      </w:r>
    </w:p>
    <w:p w:rsidR="003A14C7" w:rsidRPr="00595637" w:rsidRDefault="003A14C7" w:rsidP="00595637">
      <w:pPr>
        <w:pStyle w:val="a3"/>
        <w:widowControl/>
        <w:numPr>
          <w:ilvl w:val="0"/>
          <w:numId w:val="28"/>
        </w:numPr>
        <w:shd w:val="clear" w:color="auto" w:fill="FFFFFF"/>
        <w:spacing w:line="360" w:lineRule="auto"/>
        <w:ind w:left="851" w:firstLineChars="0" w:hanging="425"/>
        <w:rPr>
          <w:rFonts w:ascii="Arial" w:eastAsia="宋体" w:hAnsi="Arial" w:cs="Arial"/>
          <w:color w:val="191919"/>
          <w:kern w:val="0"/>
          <w:sz w:val="24"/>
          <w:szCs w:val="24"/>
        </w:rPr>
      </w:pPr>
      <w:r w:rsidRPr="00595637">
        <w:rPr>
          <w:rFonts w:ascii="Arial" w:eastAsia="宋体" w:hAnsi="Arial" w:cs="Arial"/>
          <w:color w:val="191919"/>
          <w:kern w:val="0"/>
          <w:sz w:val="24"/>
          <w:szCs w:val="24"/>
        </w:rPr>
        <w:t>上述特种重病中所指的六项基本日常生活活动是指：</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穿衣</w:t>
      </w:r>
      <w:r w:rsidRPr="003A14C7">
        <w:rPr>
          <w:rFonts w:ascii="Arial" w:eastAsia="宋体" w:hAnsi="Arial" w:cs="Arial"/>
          <w:color w:val="191919"/>
          <w:kern w:val="0"/>
          <w:sz w:val="24"/>
          <w:szCs w:val="24"/>
        </w:rPr>
        <w:t>:</w:t>
      </w:r>
      <w:r w:rsidRPr="003A14C7">
        <w:rPr>
          <w:rFonts w:ascii="Arial" w:eastAsia="宋体" w:hAnsi="Arial" w:cs="Arial"/>
          <w:color w:val="191919"/>
          <w:kern w:val="0"/>
          <w:sz w:val="24"/>
          <w:szCs w:val="24"/>
        </w:rPr>
        <w:t>自己能够穿衣及脱衣；</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移动</w:t>
      </w:r>
      <w:r w:rsidRPr="003A14C7">
        <w:rPr>
          <w:rFonts w:ascii="Arial" w:eastAsia="宋体" w:hAnsi="Arial" w:cs="Arial"/>
          <w:color w:val="191919"/>
          <w:kern w:val="0"/>
          <w:sz w:val="24"/>
          <w:szCs w:val="24"/>
        </w:rPr>
        <w:t>:</w:t>
      </w:r>
      <w:r w:rsidRPr="003A14C7">
        <w:rPr>
          <w:rFonts w:ascii="Arial" w:eastAsia="宋体" w:hAnsi="Arial" w:cs="Arial"/>
          <w:color w:val="191919"/>
          <w:kern w:val="0"/>
          <w:sz w:val="24"/>
          <w:szCs w:val="24"/>
        </w:rPr>
        <w:t>自己从一个房间到另一个房间；</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行动：自己上下床或上下轮椅；</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如厕：自己控制进行大小便；</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进食：自己从准备好的碗或碟中取食物放入口中；</w:t>
      </w:r>
    </w:p>
    <w:p w:rsidR="003A14C7" w:rsidRDefault="003A14C7" w:rsidP="003A14C7">
      <w:pPr>
        <w:pStyle w:val="a3"/>
        <w:widowControl/>
        <w:numPr>
          <w:ilvl w:val="0"/>
          <w:numId w:val="29"/>
        </w:numPr>
        <w:shd w:val="clear" w:color="auto" w:fill="FFFFFF"/>
        <w:spacing w:line="360" w:lineRule="auto"/>
        <w:ind w:firstLineChars="0"/>
        <w:rPr>
          <w:rFonts w:ascii="Arial" w:eastAsia="宋体" w:hAnsi="Arial" w:cs="Arial"/>
          <w:color w:val="191919"/>
          <w:kern w:val="0"/>
          <w:sz w:val="24"/>
          <w:szCs w:val="24"/>
        </w:rPr>
      </w:pPr>
      <w:r w:rsidRPr="003A14C7">
        <w:rPr>
          <w:rFonts w:ascii="Arial" w:eastAsia="宋体" w:hAnsi="Arial" w:cs="Arial"/>
          <w:color w:val="191919"/>
          <w:kern w:val="0"/>
          <w:sz w:val="24"/>
          <w:szCs w:val="24"/>
        </w:rPr>
        <w:t>洗澡：自己进行淋浴或盆浴。</w:t>
      </w:r>
    </w:p>
    <w:p w:rsidR="0010186A" w:rsidRPr="006130AE" w:rsidRDefault="003A14C7" w:rsidP="00595637">
      <w:pPr>
        <w:ind w:firstLineChars="177" w:firstLine="425"/>
        <w:rPr>
          <w:b/>
          <w:bCs/>
        </w:rPr>
      </w:pPr>
      <w:r w:rsidRPr="003A14C7">
        <w:rPr>
          <w:rFonts w:ascii="Arial" w:eastAsia="宋体" w:hAnsi="Arial" w:cs="Arial"/>
          <w:color w:val="191919"/>
          <w:kern w:val="0"/>
          <w:sz w:val="24"/>
          <w:szCs w:val="24"/>
        </w:rPr>
        <w:t>神经官能症和精神疾病不在范围内。</w:t>
      </w:r>
    </w:p>
    <w:p w:rsidR="003A14C7" w:rsidRDefault="003A14C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p>
    <w:p w:rsidR="00595637" w:rsidRDefault="00595637" w:rsidP="004C7A9D">
      <w:pPr>
        <w:rPr>
          <w:rFonts w:ascii="宋体" w:eastAsia="宋体" w:hAnsi="宋体" w:cs="Arial"/>
          <w:color w:val="222222"/>
          <w:kern w:val="0"/>
          <w:sz w:val="32"/>
          <w:szCs w:val="32"/>
        </w:rPr>
      </w:pPr>
      <w:bookmarkStart w:id="0" w:name="_GoBack"/>
      <w:bookmarkEnd w:id="0"/>
    </w:p>
    <w:sectPr w:rsidR="00595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15" w:rsidRDefault="00B62E15" w:rsidP="00CA70B5">
      <w:r>
        <w:separator/>
      </w:r>
    </w:p>
  </w:endnote>
  <w:endnote w:type="continuationSeparator" w:id="0">
    <w:p w:rsidR="00B62E15" w:rsidRDefault="00B62E15" w:rsidP="00CA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15" w:rsidRDefault="00B62E15" w:rsidP="00CA70B5">
      <w:r>
        <w:separator/>
      </w:r>
    </w:p>
  </w:footnote>
  <w:footnote w:type="continuationSeparator" w:id="0">
    <w:p w:rsidR="00B62E15" w:rsidRDefault="00B62E15" w:rsidP="00CA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07A"/>
    <w:multiLevelType w:val="hybridMultilevel"/>
    <w:tmpl w:val="07F22326"/>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08FD1010"/>
    <w:multiLevelType w:val="hybridMultilevel"/>
    <w:tmpl w:val="D256B7C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5F48A1"/>
    <w:multiLevelType w:val="hybridMultilevel"/>
    <w:tmpl w:val="BF48E220"/>
    <w:lvl w:ilvl="0" w:tplc="65669A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213FA0"/>
    <w:multiLevelType w:val="hybridMultilevel"/>
    <w:tmpl w:val="34C0288E"/>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8313983"/>
    <w:multiLevelType w:val="hybridMultilevel"/>
    <w:tmpl w:val="136A2F24"/>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15:restartNumberingAfterBreak="0">
    <w:nsid w:val="189C4CDB"/>
    <w:multiLevelType w:val="hybridMultilevel"/>
    <w:tmpl w:val="84EE3AA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1B8C09DE"/>
    <w:multiLevelType w:val="hybridMultilevel"/>
    <w:tmpl w:val="6C8EFBC4"/>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23D552A2"/>
    <w:multiLevelType w:val="hybridMultilevel"/>
    <w:tmpl w:val="ABFC83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D1ACF"/>
    <w:multiLevelType w:val="hybridMultilevel"/>
    <w:tmpl w:val="531257FE"/>
    <w:lvl w:ilvl="0" w:tplc="04090011">
      <w:start w:val="1"/>
      <w:numFmt w:val="decimal"/>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9" w15:restartNumberingAfterBreak="0">
    <w:nsid w:val="27714565"/>
    <w:multiLevelType w:val="hybridMultilevel"/>
    <w:tmpl w:val="F69203A0"/>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2B4D6F58"/>
    <w:multiLevelType w:val="hybridMultilevel"/>
    <w:tmpl w:val="4B86A09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CC302D"/>
    <w:multiLevelType w:val="hybridMultilevel"/>
    <w:tmpl w:val="E1145F64"/>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3A4A7299"/>
    <w:multiLevelType w:val="hybridMultilevel"/>
    <w:tmpl w:val="6CF6B4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BB95B4D"/>
    <w:multiLevelType w:val="hybridMultilevel"/>
    <w:tmpl w:val="D17C1742"/>
    <w:lvl w:ilvl="0" w:tplc="04090011">
      <w:start w:val="1"/>
      <w:numFmt w:val="decimal"/>
      <w:lvlText w:val="%1)"/>
      <w:lvlJc w:val="left"/>
      <w:pPr>
        <w:ind w:left="1406" w:hanging="420"/>
      </w:pPr>
    </w:lvl>
    <w:lvl w:ilvl="1" w:tplc="04090019" w:tentative="1">
      <w:start w:val="1"/>
      <w:numFmt w:val="lowerLetter"/>
      <w:lvlText w:val="%2)"/>
      <w:lvlJc w:val="left"/>
      <w:pPr>
        <w:ind w:left="1826" w:hanging="420"/>
      </w:pPr>
    </w:lvl>
    <w:lvl w:ilvl="2" w:tplc="0409001B" w:tentative="1">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14" w15:restartNumberingAfterBreak="0">
    <w:nsid w:val="47705BB3"/>
    <w:multiLevelType w:val="hybridMultilevel"/>
    <w:tmpl w:val="168A1300"/>
    <w:lvl w:ilvl="0" w:tplc="13B2E5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4B7E72"/>
    <w:multiLevelType w:val="hybridMultilevel"/>
    <w:tmpl w:val="396A0E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C9418B7"/>
    <w:multiLevelType w:val="hybridMultilevel"/>
    <w:tmpl w:val="A3A0B1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96306F2"/>
    <w:multiLevelType w:val="hybridMultilevel"/>
    <w:tmpl w:val="54129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571770"/>
    <w:multiLevelType w:val="hybridMultilevel"/>
    <w:tmpl w:val="941EC1A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5AF47F5A"/>
    <w:multiLevelType w:val="hybridMultilevel"/>
    <w:tmpl w:val="DF6CCE3A"/>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6016056E"/>
    <w:multiLevelType w:val="hybridMultilevel"/>
    <w:tmpl w:val="052A7C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1333A24"/>
    <w:multiLevelType w:val="hybridMultilevel"/>
    <w:tmpl w:val="92180E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3964A34"/>
    <w:multiLevelType w:val="hybridMultilevel"/>
    <w:tmpl w:val="EFBE08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58660F"/>
    <w:multiLevelType w:val="hybridMultilevel"/>
    <w:tmpl w:val="4FC6F2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A4C3807"/>
    <w:multiLevelType w:val="hybridMultilevel"/>
    <w:tmpl w:val="4C14314C"/>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7498362F"/>
    <w:multiLevelType w:val="hybridMultilevel"/>
    <w:tmpl w:val="EE0853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6FA2DFB"/>
    <w:multiLevelType w:val="hybridMultilevel"/>
    <w:tmpl w:val="43C0729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A892671"/>
    <w:multiLevelType w:val="hybridMultilevel"/>
    <w:tmpl w:val="0AE409F0"/>
    <w:lvl w:ilvl="0" w:tplc="7D8CF4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301FD4"/>
    <w:multiLevelType w:val="hybridMultilevel"/>
    <w:tmpl w:val="9AF42A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0"/>
  </w:num>
  <w:num w:numId="2">
    <w:abstractNumId w:val="14"/>
  </w:num>
  <w:num w:numId="3">
    <w:abstractNumId w:val="12"/>
  </w:num>
  <w:num w:numId="4">
    <w:abstractNumId w:val="28"/>
  </w:num>
  <w:num w:numId="5">
    <w:abstractNumId w:val="15"/>
  </w:num>
  <w:num w:numId="6">
    <w:abstractNumId w:val="16"/>
  </w:num>
  <w:num w:numId="7">
    <w:abstractNumId w:val="2"/>
  </w:num>
  <w:num w:numId="8">
    <w:abstractNumId w:val="5"/>
  </w:num>
  <w:num w:numId="9">
    <w:abstractNumId w:val="11"/>
  </w:num>
  <w:num w:numId="10">
    <w:abstractNumId w:val="18"/>
  </w:num>
  <w:num w:numId="11">
    <w:abstractNumId w:val="21"/>
  </w:num>
  <w:num w:numId="12">
    <w:abstractNumId w:val="22"/>
  </w:num>
  <w:num w:numId="13">
    <w:abstractNumId w:val="17"/>
  </w:num>
  <w:num w:numId="14">
    <w:abstractNumId w:val="27"/>
  </w:num>
  <w:num w:numId="15">
    <w:abstractNumId w:val="6"/>
  </w:num>
  <w:num w:numId="16">
    <w:abstractNumId w:val="7"/>
  </w:num>
  <w:num w:numId="17">
    <w:abstractNumId w:val="4"/>
  </w:num>
  <w:num w:numId="18">
    <w:abstractNumId w:val="24"/>
  </w:num>
  <w:num w:numId="19">
    <w:abstractNumId w:val="0"/>
  </w:num>
  <w:num w:numId="20">
    <w:abstractNumId w:val="3"/>
  </w:num>
  <w:num w:numId="21">
    <w:abstractNumId w:val="19"/>
  </w:num>
  <w:num w:numId="22">
    <w:abstractNumId w:val="8"/>
  </w:num>
  <w:num w:numId="23">
    <w:abstractNumId w:val="25"/>
  </w:num>
  <w:num w:numId="24">
    <w:abstractNumId w:val="20"/>
  </w:num>
  <w:num w:numId="25">
    <w:abstractNumId w:val="23"/>
  </w:num>
  <w:num w:numId="26">
    <w:abstractNumId w:val="1"/>
  </w:num>
  <w:num w:numId="27">
    <w:abstractNumId w:val="2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D"/>
    <w:rsid w:val="00002463"/>
    <w:rsid w:val="000516B7"/>
    <w:rsid w:val="00055D79"/>
    <w:rsid w:val="00072164"/>
    <w:rsid w:val="000B488E"/>
    <w:rsid w:val="000E1ABB"/>
    <w:rsid w:val="0010186A"/>
    <w:rsid w:val="00101A85"/>
    <w:rsid w:val="00105708"/>
    <w:rsid w:val="00127B42"/>
    <w:rsid w:val="001350A0"/>
    <w:rsid w:val="001B3DDA"/>
    <w:rsid w:val="001C0249"/>
    <w:rsid w:val="001F3D50"/>
    <w:rsid w:val="0020428E"/>
    <w:rsid w:val="002167EE"/>
    <w:rsid w:val="002855FE"/>
    <w:rsid w:val="002C31C9"/>
    <w:rsid w:val="002E0CB7"/>
    <w:rsid w:val="00307DE5"/>
    <w:rsid w:val="00346B5A"/>
    <w:rsid w:val="00361F1A"/>
    <w:rsid w:val="0036553B"/>
    <w:rsid w:val="003829F9"/>
    <w:rsid w:val="00394095"/>
    <w:rsid w:val="00396E28"/>
    <w:rsid w:val="003A14C7"/>
    <w:rsid w:val="003B3E4D"/>
    <w:rsid w:val="003B4BD2"/>
    <w:rsid w:val="003B73DC"/>
    <w:rsid w:val="003C1338"/>
    <w:rsid w:val="003C295A"/>
    <w:rsid w:val="003E7B42"/>
    <w:rsid w:val="003F6780"/>
    <w:rsid w:val="004447C1"/>
    <w:rsid w:val="00460A9A"/>
    <w:rsid w:val="00462193"/>
    <w:rsid w:val="004A34B8"/>
    <w:rsid w:val="004B5ABE"/>
    <w:rsid w:val="004C7A9D"/>
    <w:rsid w:val="004F3B76"/>
    <w:rsid w:val="0050579F"/>
    <w:rsid w:val="0051501B"/>
    <w:rsid w:val="00563AE9"/>
    <w:rsid w:val="005734E5"/>
    <w:rsid w:val="0057706A"/>
    <w:rsid w:val="00595637"/>
    <w:rsid w:val="005D04C5"/>
    <w:rsid w:val="005E3925"/>
    <w:rsid w:val="005E6B9F"/>
    <w:rsid w:val="005F780C"/>
    <w:rsid w:val="006130AE"/>
    <w:rsid w:val="00644DBC"/>
    <w:rsid w:val="00652F46"/>
    <w:rsid w:val="00663BF7"/>
    <w:rsid w:val="00674EB7"/>
    <w:rsid w:val="006807B5"/>
    <w:rsid w:val="006819BB"/>
    <w:rsid w:val="006A17F5"/>
    <w:rsid w:val="006C0E48"/>
    <w:rsid w:val="006C1FF8"/>
    <w:rsid w:val="0071058C"/>
    <w:rsid w:val="0075124B"/>
    <w:rsid w:val="007C2D17"/>
    <w:rsid w:val="00823A13"/>
    <w:rsid w:val="00845993"/>
    <w:rsid w:val="00862BAC"/>
    <w:rsid w:val="008963D7"/>
    <w:rsid w:val="008A34BE"/>
    <w:rsid w:val="008A3FA2"/>
    <w:rsid w:val="008D4FC3"/>
    <w:rsid w:val="008E5D09"/>
    <w:rsid w:val="0091706A"/>
    <w:rsid w:val="009178A4"/>
    <w:rsid w:val="00922EDA"/>
    <w:rsid w:val="009266CF"/>
    <w:rsid w:val="009734AF"/>
    <w:rsid w:val="009C0383"/>
    <w:rsid w:val="009C2CFE"/>
    <w:rsid w:val="009D2FD3"/>
    <w:rsid w:val="00A03817"/>
    <w:rsid w:val="00A10613"/>
    <w:rsid w:val="00A129FD"/>
    <w:rsid w:val="00A21681"/>
    <w:rsid w:val="00A445FD"/>
    <w:rsid w:val="00A65878"/>
    <w:rsid w:val="00AB5E9D"/>
    <w:rsid w:val="00AC50F6"/>
    <w:rsid w:val="00B16C5B"/>
    <w:rsid w:val="00B2514E"/>
    <w:rsid w:val="00B42886"/>
    <w:rsid w:val="00B52E87"/>
    <w:rsid w:val="00B62E15"/>
    <w:rsid w:val="00BB61CE"/>
    <w:rsid w:val="00BD12A6"/>
    <w:rsid w:val="00C22BB7"/>
    <w:rsid w:val="00C32BFB"/>
    <w:rsid w:val="00C37055"/>
    <w:rsid w:val="00C40C8F"/>
    <w:rsid w:val="00C4312A"/>
    <w:rsid w:val="00C70554"/>
    <w:rsid w:val="00C74FBE"/>
    <w:rsid w:val="00C75894"/>
    <w:rsid w:val="00C81C3B"/>
    <w:rsid w:val="00C85D50"/>
    <w:rsid w:val="00CA586E"/>
    <w:rsid w:val="00CA70B5"/>
    <w:rsid w:val="00CB07C0"/>
    <w:rsid w:val="00CB7C10"/>
    <w:rsid w:val="00CC3E5E"/>
    <w:rsid w:val="00CC506F"/>
    <w:rsid w:val="00CF225B"/>
    <w:rsid w:val="00D3058E"/>
    <w:rsid w:val="00D46187"/>
    <w:rsid w:val="00D62F6D"/>
    <w:rsid w:val="00D752BA"/>
    <w:rsid w:val="00D95685"/>
    <w:rsid w:val="00DF3664"/>
    <w:rsid w:val="00E00A23"/>
    <w:rsid w:val="00E41365"/>
    <w:rsid w:val="00E5189D"/>
    <w:rsid w:val="00E809ED"/>
    <w:rsid w:val="00EA2A07"/>
    <w:rsid w:val="00EB03BD"/>
    <w:rsid w:val="00EE5F90"/>
    <w:rsid w:val="00F275B3"/>
    <w:rsid w:val="00F411A0"/>
    <w:rsid w:val="00F47FAB"/>
    <w:rsid w:val="00F70C0D"/>
    <w:rsid w:val="00F85906"/>
    <w:rsid w:val="00FB2DCB"/>
    <w:rsid w:val="00FD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DFFF7-EEA4-409E-BBEA-F015311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E87"/>
    <w:pPr>
      <w:ind w:firstLineChars="200" w:firstLine="420"/>
    </w:pPr>
  </w:style>
  <w:style w:type="paragraph" w:styleId="a4">
    <w:name w:val="header"/>
    <w:basedOn w:val="a"/>
    <w:link w:val="a5"/>
    <w:uiPriority w:val="99"/>
    <w:unhideWhenUsed/>
    <w:rsid w:val="00CA70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70B5"/>
    <w:rPr>
      <w:sz w:val="18"/>
      <w:szCs w:val="18"/>
    </w:rPr>
  </w:style>
  <w:style w:type="paragraph" w:styleId="a6">
    <w:name w:val="footer"/>
    <w:basedOn w:val="a"/>
    <w:link w:val="a7"/>
    <w:uiPriority w:val="99"/>
    <w:unhideWhenUsed/>
    <w:rsid w:val="00CA70B5"/>
    <w:pPr>
      <w:tabs>
        <w:tab w:val="center" w:pos="4153"/>
        <w:tab w:val="right" w:pos="8306"/>
      </w:tabs>
      <w:snapToGrid w:val="0"/>
      <w:jc w:val="left"/>
    </w:pPr>
    <w:rPr>
      <w:sz w:val="18"/>
      <w:szCs w:val="18"/>
    </w:rPr>
  </w:style>
  <w:style w:type="character" w:customStyle="1" w:styleId="a7">
    <w:name w:val="页脚 字符"/>
    <w:basedOn w:val="a0"/>
    <w:link w:val="a6"/>
    <w:uiPriority w:val="99"/>
    <w:rsid w:val="00CA70B5"/>
    <w:rPr>
      <w:sz w:val="18"/>
      <w:szCs w:val="18"/>
    </w:rPr>
  </w:style>
  <w:style w:type="paragraph" w:styleId="a8">
    <w:name w:val="Balloon Text"/>
    <w:basedOn w:val="a"/>
    <w:link w:val="a9"/>
    <w:uiPriority w:val="99"/>
    <w:semiHidden/>
    <w:unhideWhenUsed/>
    <w:rsid w:val="00644DBC"/>
    <w:rPr>
      <w:sz w:val="18"/>
      <w:szCs w:val="18"/>
    </w:rPr>
  </w:style>
  <w:style w:type="character" w:customStyle="1" w:styleId="a9">
    <w:name w:val="批注框文本 字符"/>
    <w:basedOn w:val="a0"/>
    <w:link w:val="a8"/>
    <w:uiPriority w:val="99"/>
    <w:semiHidden/>
    <w:rsid w:val="00644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FCCC-4D80-4787-9941-33879DE6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吕文</cp:lastModifiedBy>
  <cp:revision>2</cp:revision>
  <cp:lastPrinted>2020-06-02T23:56:00Z</cp:lastPrinted>
  <dcterms:created xsi:type="dcterms:W3CDTF">2023-08-31T07:51:00Z</dcterms:created>
  <dcterms:modified xsi:type="dcterms:W3CDTF">2023-08-31T07:51:00Z</dcterms:modified>
</cp:coreProperties>
</file>